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D81B" w14:textId="70EF8C36" w:rsidR="00160F02" w:rsidRPr="00160F02" w:rsidRDefault="001F1D33"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17496884">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313245A6" w14:textId="3F48CEAC" w:rsidR="00160F02" w:rsidRDefault="00160F02" w:rsidP="00A1349A">
      <w:pPr>
        <w:pStyle w:val="Overskrift1"/>
        <w:spacing w:before="0" w:line="260" w:lineRule="exact"/>
        <w:rPr>
          <w:rFonts w:ascii="Arial" w:hAnsi="Arial" w:cs="Arial"/>
          <w:color w:val="auto"/>
          <w:sz w:val="20"/>
          <w:szCs w:val="20"/>
          <w:highlight w:val="lightGray"/>
        </w:rPr>
      </w:pPr>
    </w:p>
    <w:p w14:paraId="20C6D1B5" w14:textId="77777777"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2DC11863" w14:textId="7BB4C13B" w:rsidR="00DA31E5" w:rsidRDefault="00DA31E5" w:rsidP="000702A9">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effekter. Ovenstående billede viser effektkæden med sammenhængen mellem formål, aktiviteter, leverancer og resultater og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1BC9CC6B"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16C61A19" w14:textId="04E7DDB0"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76BB343B"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r w:rsidR="006C78EC">
        <w:rPr>
          <w:rFonts w:ascii="Arial" w:hAnsi="Arial" w:cs="Arial"/>
          <w:sz w:val="20"/>
          <w:szCs w:val="20"/>
          <w:highlight w:val="lightGray"/>
        </w:rPr>
        <w:t>:</w:t>
      </w:r>
    </w:p>
    <w:p w14:paraId="58AEF94A" w14:textId="133D0253"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sidR="006C78EC">
        <w:rPr>
          <w:rFonts w:ascii="Arial" w:hAnsi="Arial" w:cs="Arial"/>
          <w:sz w:val="20"/>
          <w:szCs w:val="20"/>
          <w:highlight w:val="lightGray"/>
        </w:rPr>
        <w:t xml:space="preserve">, </w:t>
      </w:r>
      <w:r w:rsidR="009904D3">
        <w:rPr>
          <w:rFonts w:ascii="Arial" w:hAnsi="Arial" w:cs="Arial"/>
          <w:sz w:val="20"/>
          <w:szCs w:val="20"/>
          <w:highlight w:val="lightGray"/>
        </w:rPr>
        <w:t>leverancer</w:t>
      </w:r>
      <w:r w:rsidR="006C78EC">
        <w:rPr>
          <w:rFonts w:ascii="Arial" w:hAnsi="Arial" w:cs="Arial"/>
          <w:sz w:val="20"/>
          <w:szCs w:val="20"/>
          <w:highlight w:val="lightGray"/>
        </w:rPr>
        <w:t xml:space="preserve"> og resultater </w:t>
      </w:r>
      <w:r w:rsidR="007704D5" w:rsidRPr="000E37A3">
        <w:rPr>
          <w:rFonts w:ascii="Arial" w:hAnsi="Arial" w:cs="Arial"/>
          <w:sz w:val="20"/>
          <w:szCs w:val="20"/>
          <w:highlight w:val="lightGray"/>
        </w:rPr>
        <w:t>vil medføre</w:t>
      </w:r>
      <w:r w:rsidRPr="000E37A3">
        <w:rPr>
          <w:rFonts w:ascii="Arial" w:hAnsi="Arial" w:cs="Arial"/>
          <w:sz w:val="20"/>
          <w:szCs w:val="20"/>
          <w:highlight w:val="lightGray"/>
        </w:rPr>
        <w:t xml:space="preserve"> effekter på for eksempel </w:t>
      </w:r>
      <w:r w:rsidR="00AC39AA">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sidR="00AC39AA">
        <w:rPr>
          <w:rFonts w:ascii="Arial" w:hAnsi="Arial" w:cs="Arial"/>
          <w:sz w:val="20"/>
          <w:szCs w:val="20"/>
          <w:highlight w:val="lightGray"/>
        </w:rPr>
        <w:t xml:space="preserve">.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1215FE58"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33205B95" w14:textId="1CB09B6E" w:rsidR="006674CA"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r w:rsidR="002E1295">
        <w:rPr>
          <w:rFonts w:ascii="Arial" w:hAnsi="Arial" w:cs="Arial"/>
          <w:sz w:val="20"/>
          <w:szCs w:val="20"/>
          <w:highlight w:val="lightGray"/>
        </w:rPr>
        <w:t xml:space="preserve">, herunder en revurdering af effektvurderingen. </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250AA398" w14:textId="1872E19B" w:rsidR="00FC4323" w:rsidRDefault="0002347E" w:rsidP="00FC4323">
      <w:pPr>
        <w:pStyle w:val="Overskrift1"/>
        <w:numPr>
          <w:ilvl w:val="0"/>
          <w:numId w:val="34"/>
        </w:numPr>
        <w:spacing w:before="0" w:line="260" w:lineRule="exact"/>
        <w:rPr>
          <w:rFonts w:ascii="Arial" w:hAnsi="Arial" w:cs="Arial"/>
          <w:b w:val="0"/>
          <w:bCs w:val="0"/>
          <w:color w:val="auto"/>
          <w:sz w:val="20"/>
          <w:szCs w:val="20"/>
        </w:rPr>
      </w:pPr>
      <w:r w:rsidRPr="00FC4323">
        <w:rPr>
          <w:rFonts w:ascii="Arial" w:hAnsi="Arial" w:cs="Arial"/>
          <w:b w:val="0"/>
          <w:bCs w:val="0"/>
          <w:color w:val="auto"/>
          <w:sz w:val="20"/>
          <w:szCs w:val="20"/>
          <w:highlight w:val="lightGray"/>
        </w:rPr>
        <w:t xml:space="preserve">Ansøgningen skal udarbejdes på dansk eller engelsk. Sammendraget på ansøgningens forside (Del 1) skal dog være på dansk. </w:t>
      </w:r>
    </w:p>
    <w:p w14:paraId="0A45B14F" w14:textId="77777777" w:rsidR="00FC4323" w:rsidRPr="00FC4323" w:rsidRDefault="00FC4323" w:rsidP="00FC4323">
      <w:pPr>
        <w:spacing w:after="0" w:line="260" w:lineRule="exact"/>
        <w:rPr>
          <w:rFonts w:ascii="Arial" w:hAnsi="Arial" w:cs="Arial"/>
          <w:sz w:val="20"/>
          <w:szCs w:val="20"/>
        </w:rPr>
      </w:pPr>
    </w:p>
    <w:p w14:paraId="1BB8AE6B" w14:textId="2B87EB0B" w:rsidR="00584061" w:rsidRDefault="00584061" w:rsidP="004F5515">
      <w:pPr>
        <w:pStyle w:val="Overskrift1"/>
        <w:numPr>
          <w:ilvl w:val="0"/>
          <w:numId w:val="34"/>
        </w:numPr>
        <w:spacing w:before="0" w:line="260" w:lineRule="exact"/>
        <w:rPr>
          <w:rFonts w:ascii="Arial" w:hAnsi="Arial" w:cs="Arial"/>
          <w:b w:val="0"/>
          <w:bCs w:val="0"/>
          <w:color w:val="auto"/>
          <w:sz w:val="20"/>
          <w:szCs w:val="20"/>
        </w:rPr>
      </w:pPr>
      <w:r w:rsidRPr="000702A9">
        <w:rPr>
          <w:rFonts w:ascii="Arial" w:hAnsi="Arial" w:cs="Arial"/>
          <w:b w:val="0"/>
          <w:bCs w:val="0"/>
          <w:color w:val="auto"/>
          <w:sz w:val="20"/>
          <w:szCs w:val="20"/>
          <w:highlight w:val="lightGray"/>
        </w:rPr>
        <w:t xml:space="preserve">For nogle af punkterne er der angivet et </w:t>
      </w:r>
      <w:r w:rsidR="00A471F0" w:rsidRPr="000702A9">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sidRPr="000702A9">
        <w:rPr>
          <w:rFonts w:ascii="Arial" w:hAnsi="Arial" w:cs="Arial"/>
          <w:b w:val="0"/>
          <w:bCs w:val="0"/>
          <w:color w:val="auto"/>
          <w:sz w:val="20"/>
          <w:szCs w:val="20"/>
        </w:rPr>
        <w:t xml:space="preserve"> </w:t>
      </w:r>
    </w:p>
    <w:p w14:paraId="1850CD88" w14:textId="2C4BA141" w:rsidR="004A7C8B" w:rsidRDefault="004A7C8B" w:rsidP="004A7C8B"/>
    <w:p w14:paraId="6C75FA4D" w14:textId="77777777" w:rsidR="00180793" w:rsidRPr="004A7C8B" w:rsidRDefault="00180793" w:rsidP="004A7C8B"/>
    <w:p w14:paraId="6BF8C04F" w14:textId="5DF5B08E"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lastRenderedPageBreak/>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7C44FA">
        <w:rPr>
          <w:rFonts w:ascii="Arial" w:hAnsi="Arial" w:cs="Arial"/>
          <w:sz w:val="20"/>
          <w:szCs w:val="20"/>
        </w:rPr>
        <w:t>3</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73BBAD10" w14:textId="2469DED5" w:rsidR="004E58CC" w:rsidRPr="00605389" w:rsidRDefault="00F87717"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I dette afsnit </w:t>
      </w:r>
      <w:r w:rsidR="00302FF6">
        <w:rPr>
          <w:rFonts w:ascii="Arial" w:hAnsi="Arial" w:cs="Arial"/>
          <w:sz w:val="20"/>
          <w:szCs w:val="20"/>
          <w:highlight w:val="lightGray"/>
        </w:rPr>
        <w:t>bør</w:t>
      </w:r>
      <w:r w:rsidRPr="00605389">
        <w:rPr>
          <w:rFonts w:ascii="Arial" w:hAnsi="Arial" w:cs="Arial"/>
          <w:sz w:val="20"/>
          <w:szCs w:val="20"/>
          <w:highlight w:val="lightGray"/>
        </w:rPr>
        <w:t xml:space="preserve"> </w:t>
      </w:r>
      <w:r w:rsidR="004E58CC" w:rsidRPr="00605389">
        <w:rPr>
          <w:rFonts w:ascii="Arial" w:hAnsi="Arial" w:cs="Arial"/>
          <w:sz w:val="20"/>
          <w:szCs w:val="20"/>
          <w:highlight w:val="lightGray"/>
        </w:rPr>
        <w:t>”State of the art”</w:t>
      </w:r>
      <w:r w:rsidR="00D86E88" w:rsidRPr="00605389">
        <w:rPr>
          <w:rFonts w:ascii="Arial" w:hAnsi="Arial" w:cs="Arial"/>
          <w:sz w:val="20"/>
          <w:szCs w:val="20"/>
          <w:highlight w:val="lightGray"/>
        </w:rPr>
        <w:t xml:space="preserve"> også omtales – dvs.</w:t>
      </w:r>
      <w:r w:rsidR="004E58CC" w:rsidRPr="00605389">
        <w:rPr>
          <w:rFonts w:ascii="Arial" w:hAnsi="Arial" w:cs="Arial"/>
          <w:sz w:val="20"/>
          <w:szCs w:val="20"/>
          <w:highlight w:val="lightGray"/>
        </w:rPr>
        <w:t xml:space="preserve"> hvordan projektet hænger sammen med eller bygger </w:t>
      </w:r>
      <w:r w:rsidR="00CD24BB">
        <w:rPr>
          <w:rFonts w:ascii="Arial" w:hAnsi="Arial" w:cs="Arial"/>
          <w:sz w:val="20"/>
          <w:szCs w:val="20"/>
          <w:highlight w:val="lightGray"/>
        </w:rPr>
        <w:t xml:space="preserve">videre </w:t>
      </w:r>
      <w:r w:rsidR="004E58CC" w:rsidRPr="00605389">
        <w:rPr>
          <w:rFonts w:ascii="Arial" w:hAnsi="Arial" w:cs="Arial"/>
          <w:sz w:val="20"/>
          <w:szCs w:val="20"/>
          <w:highlight w:val="lightGray"/>
        </w:rPr>
        <w:t xml:space="preserve">på </w:t>
      </w:r>
      <w:r w:rsidR="00CD24BB">
        <w:rPr>
          <w:rFonts w:ascii="Arial" w:hAnsi="Arial" w:cs="Arial"/>
          <w:sz w:val="20"/>
          <w:szCs w:val="20"/>
          <w:highlight w:val="lightGray"/>
        </w:rPr>
        <w:t xml:space="preserve">kendt </w:t>
      </w:r>
      <w:r w:rsidR="004E58CC" w:rsidRPr="00605389">
        <w:rPr>
          <w:rFonts w:ascii="Arial" w:hAnsi="Arial" w:cs="Arial"/>
          <w:sz w:val="20"/>
          <w:szCs w:val="20"/>
          <w:highlight w:val="lightGray"/>
        </w:rPr>
        <w:t>viden</w:t>
      </w:r>
      <w:r w:rsidR="004F3B72">
        <w:rPr>
          <w:rFonts w:ascii="Arial" w:hAnsi="Arial" w:cs="Arial"/>
          <w:sz w:val="20"/>
          <w:szCs w:val="20"/>
          <w:highlight w:val="lightGray"/>
        </w:rPr>
        <w:t>, tidligere projekter</w:t>
      </w:r>
      <w:r w:rsidR="00CD24BB">
        <w:rPr>
          <w:rFonts w:ascii="Arial" w:hAnsi="Arial" w:cs="Arial"/>
          <w:sz w:val="20"/>
          <w:szCs w:val="20"/>
          <w:highlight w:val="lightGray"/>
        </w:rPr>
        <w:t xml:space="preserve"> </w:t>
      </w:r>
      <w:r w:rsidR="00C6037D">
        <w:rPr>
          <w:rFonts w:ascii="Arial" w:hAnsi="Arial" w:cs="Arial"/>
          <w:sz w:val="20"/>
          <w:szCs w:val="20"/>
          <w:highlight w:val="lightGray"/>
        </w:rPr>
        <w:t>(</w:t>
      </w:r>
      <w:r w:rsidR="004736E7">
        <w:rPr>
          <w:rFonts w:ascii="Arial" w:hAnsi="Arial" w:cs="Arial"/>
          <w:sz w:val="20"/>
          <w:szCs w:val="20"/>
          <w:highlight w:val="lightGray"/>
        </w:rPr>
        <w:t xml:space="preserve">beskrivende karakter, og </w:t>
      </w:r>
      <w:r w:rsidR="00C6037D">
        <w:rPr>
          <w:rFonts w:ascii="Arial" w:hAnsi="Arial" w:cs="Arial"/>
          <w:sz w:val="20"/>
          <w:szCs w:val="20"/>
          <w:highlight w:val="lightGray"/>
        </w:rPr>
        <w:t xml:space="preserve">ikke </w:t>
      </w:r>
      <w:r w:rsidR="004736E7">
        <w:rPr>
          <w:rFonts w:ascii="Arial" w:hAnsi="Arial" w:cs="Arial"/>
          <w:sz w:val="20"/>
          <w:szCs w:val="20"/>
          <w:highlight w:val="lightGray"/>
        </w:rPr>
        <w:t xml:space="preserve">en </w:t>
      </w:r>
      <w:r w:rsidR="00C6037D">
        <w:rPr>
          <w:rFonts w:ascii="Arial" w:hAnsi="Arial" w:cs="Arial"/>
          <w:sz w:val="20"/>
          <w:szCs w:val="20"/>
          <w:highlight w:val="lightGray"/>
        </w:rPr>
        <w:t xml:space="preserve">gengivelse af titler) </w:t>
      </w:r>
      <w:r w:rsidR="00CD24BB">
        <w:rPr>
          <w:rFonts w:ascii="Arial" w:hAnsi="Arial" w:cs="Arial"/>
          <w:sz w:val="20"/>
          <w:szCs w:val="20"/>
          <w:highlight w:val="lightGray"/>
        </w:rPr>
        <w:t>eller praktiske erfaringer</w:t>
      </w:r>
      <w:r w:rsidR="004E58CC" w:rsidRPr="00605389">
        <w:rPr>
          <w:rFonts w:ascii="Arial" w:hAnsi="Arial" w:cs="Arial"/>
          <w:sz w:val="20"/>
          <w:szCs w:val="20"/>
          <w:highlight w:val="lightGray"/>
        </w:rPr>
        <w:t xml:space="preserve"> inden for det pågældende område. </w:t>
      </w:r>
    </w:p>
    <w:p w14:paraId="01EB39D9" w14:textId="77777777" w:rsidR="004E58CC" w:rsidRDefault="004E58CC" w:rsidP="00164AAF">
      <w:pPr>
        <w:spacing w:after="0" w:line="260" w:lineRule="exact"/>
        <w:rPr>
          <w:rFonts w:ascii="Arial" w:hAnsi="Arial" w:cs="Arial"/>
          <w:sz w:val="20"/>
          <w:szCs w:val="20"/>
        </w:rPr>
      </w:pPr>
    </w:p>
    <w:p w14:paraId="3816F733" w14:textId="551007B4"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43F1D779" w:rsidR="00256235" w:rsidRPr="00FD5D4E"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85221B">
        <w:rPr>
          <w:rFonts w:ascii="Arial" w:hAnsi="Arial" w:cs="Arial"/>
          <w:sz w:val="20"/>
          <w:szCs w:val="20"/>
          <w:highlight w:val="lightGray"/>
        </w:rPr>
        <w:t xml:space="preserve"> kort</w:t>
      </w:r>
      <w:r w:rsidR="007F58A1" w:rsidRPr="00605389">
        <w:rPr>
          <w:rFonts w:ascii="Arial" w:hAnsi="Arial" w:cs="Arial"/>
          <w:sz w:val="20"/>
          <w:szCs w:val="20"/>
          <w:highlight w:val="lightGray"/>
        </w:rPr>
        <w:t xml:space="preserve">. </w:t>
      </w:r>
    </w:p>
    <w:p w14:paraId="564412F9" w14:textId="77777777" w:rsidR="00CE4541" w:rsidRPr="00D4190B" w:rsidRDefault="00CE4541" w:rsidP="00D4190B">
      <w:pPr>
        <w:spacing w:after="0" w:line="260" w:lineRule="exact"/>
        <w:rPr>
          <w:rFonts w:ascii="Arial" w:hAnsi="Arial" w:cs="Arial"/>
          <w:sz w:val="20"/>
          <w:szCs w:val="20"/>
        </w:rPr>
      </w:pPr>
    </w:p>
    <w:p w14:paraId="5D917C93" w14:textId="183D1D74" w:rsidR="004D6972" w:rsidRPr="004E58CC"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172CE9">
        <w:rPr>
          <w:rFonts w:ascii="Arial" w:hAnsi="Arial" w:cs="Arial"/>
          <w:b/>
          <w:sz w:val="20"/>
          <w:szCs w:val="20"/>
        </w:rPr>
        <w:t xml:space="preserve">Status for </w:t>
      </w:r>
      <w:r w:rsidR="009B772A" w:rsidRPr="004E58CC">
        <w:rPr>
          <w:rFonts w:ascii="Arial" w:hAnsi="Arial" w:cs="Arial"/>
          <w:b/>
          <w:sz w:val="20"/>
          <w:szCs w:val="20"/>
        </w:rPr>
        <w:t>projekt</w:t>
      </w:r>
      <w:r w:rsidR="00172CE9">
        <w:rPr>
          <w:rFonts w:ascii="Arial" w:hAnsi="Arial" w:cs="Arial"/>
          <w:b/>
          <w:sz w:val="20"/>
          <w:szCs w:val="20"/>
        </w:rPr>
        <w:t>et</w:t>
      </w:r>
      <w:r w:rsidR="009B772A" w:rsidRPr="004E58CC">
        <w:rPr>
          <w:rFonts w:ascii="Arial" w:hAnsi="Arial" w:cs="Arial"/>
          <w:b/>
          <w:sz w:val="20"/>
          <w:szCs w:val="20"/>
        </w:rPr>
        <w:t xml:space="preserve"> </w:t>
      </w:r>
      <w:r w:rsidR="00172CE9">
        <w:rPr>
          <w:rFonts w:ascii="Arial" w:hAnsi="Arial" w:cs="Arial"/>
          <w:b/>
          <w:sz w:val="20"/>
          <w:szCs w:val="20"/>
        </w:rPr>
        <w:t xml:space="preserve"> </w:t>
      </w:r>
    </w:p>
    <w:p w14:paraId="31650020" w14:textId="12FF86CF" w:rsidR="00C93FFF" w:rsidRPr="0076670A" w:rsidRDefault="00C93FFF" w:rsidP="0076670A">
      <w:pPr>
        <w:spacing w:after="0" w:line="260" w:lineRule="exact"/>
        <w:rPr>
          <w:rFonts w:ascii="Arial" w:hAnsi="Arial" w:cs="Arial"/>
          <w:sz w:val="20"/>
          <w:szCs w:val="20"/>
        </w:rPr>
      </w:pPr>
    </w:p>
    <w:p w14:paraId="0AC2949C" w14:textId="754784A1" w:rsidR="00172CE9" w:rsidRPr="00605389" w:rsidRDefault="00C93FFF"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Der gives en status, hvis der er tale om et igangværende projekt støttet af fonden.</w:t>
      </w:r>
    </w:p>
    <w:p w14:paraId="1A5EF8A1" w14:textId="77777777" w:rsidR="0076670A" w:rsidRPr="0071560F" w:rsidRDefault="0076670A" w:rsidP="0071560F">
      <w:pPr>
        <w:spacing w:after="0" w:line="260" w:lineRule="exact"/>
        <w:rPr>
          <w:rFonts w:ascii="Arial" w:hAnsi="Arial" w:cs="Arial"/>
          <w:sz w:val="20"/>
          <w:szCs w:val="20"/>
          <w:highlight w:val="lightGray"/>
        </w:rPr>
      </w:pPr>
    </w:p>
    <w:p w14:paraId="65CBD500" w14:textId="3655BE10" w:rsidR="009915AE" w:rsidRPr="00605389"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oplyses, om der er</w:t>
      </w:r>
      <w:r w:rsidR="00A471F0">
        <w:rPr>
          <w:rFonts w:ascii="Arial" w:hAnsi="Arial" w:cs="Arial"/>
          <w:sz w:val="20"/>
          <w:szCs w:val="20"/>
          <w:highlight w:val="lightGray"/>
        </w:rPr>
        <w:t xml:space="preserve"> </w:t>
      </w:r>
      <w:r w:rsidRPr="00605389">
        <w:rPr>
          <w:rFonts w:ascii="Arial" w:hAnsi="Arial" w:cs="Arial"/>
          <w:sz w:val="20"/>
          <w:szCs w:val="20"/>
          <w:highlight w:val="lightGray"/>
        </w:rPr>
        <w:t xml:space="preserve">justeringer i projektets aktiviteter set i forhold til tidligere projektbeskrivelse. </w:t>
      </w:r>
    </w:p>
    <w:p w14:paraId="78D2FBD3" w14:textId="55C1D05E" w:rsidR="00C97901" w:rsidRPr="00D92F73" w:rsidRDefault="00C97901" w:rsidP="00D92F73">
      <w:pPr>
        <w:spacing w:after="0" w:line="260" w:lineRule="exact"/>
      </w:pPr>
    </w:p>
    <w:p w14:paraId="5113BA39" w14:textId="476A7A85"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 xml:space="preserve">aktiviteter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78BBA1A0" w14:textId="670F9745" w:rsidR="00FD5D4E" w:rsidRPr="00FD5D4E" w:rsidRDefault="00DF17E6" w:rsidP="00FD5D4E">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I dette punkt beskrives de </w:t>
      </w:r>
      <w:r w:rsidR="00054113" w:rsidRPr="00591DAC">
        <w:rPr>
          <w:rFonts w:ascii="Arial" w:hAnsi="Arial" w:cs="Arial"/>
          <w:sz w:val="20"/>
          <w:szCs w:val="20"/>
          <w:highlight w:val="lightGray"/>
        </w:rPr>
        <w:t>aktiviteter</w:t>
      </w:r>
      <w:r w:rsidR="006674CA">
        <w:rPr>
          <w:rFonts w:ascii="Arial" w:hAnsi="Arial" w:cs="Arial"/>
          <w:sz w:val="20"/>
          <w:szCs w:val="20"/>
          <w:highlight w:val="lightGray"/>
        </w:rPr>
        <w:t>, herunder aktivitetsmål</w:t>
      </w:r>
      <w:r w:rsidR="00D4494D" w:rsidRPr="00591DAC">
        <w:rPr>
          <w:rFonts w:ascii="Arial" w:hAnsi="Arial" w:cs="Arial"/>
          <w:sz w:val="20"/>
          <w:szCs w:val="20"/>
          <w:highlight w:val="lightGray"/>
        </w:rPr>
        <w:t>,</w:t>
      </w:r>
      <w:r w:rsidR="00054113" w:rsidRPr="00591DAC">
        <w:rPr>
          <w:rFonts w:ascii="Arial" w:hAnsi="Arial" w:cs="Arial"/>
          <w:sz w:val="20"/>
          <w:szCs w:val="20"/>
          <w:highlight w:val="lightGray"/>
        </w:rPr>
        <w:t xml:space="preserve"> som planlægges gennemført for at opnå projektets </w:t>
      </w:r>
      <w:r w:rsidR="00591DAC" w:rsidRPr="00591DAC">
        <w:rPr>
          <w:rFonts w:ascii="Arial" w:hAnsi="Arial" w:cs="Arial"/>
          <w:sz w:val="20"/>
          <w:szCs w:val="20"/>
          <w:highlight w:val="lightGray"/>
        </w:rPr>
        <w:t>for</w:t>
      </w:r>
      <w:r w:rsidR="00054113" w:rsidRPr="00591DAC">
        <w:rPr>
          <w:rFonts w:ascii="Arial" w:hAnsi="Arial" w:cs="Arial"/>
          <w:sz w:val="20"/>
          <w:szCs w:val="20"/>
          <w:highlight w:val="lightGray"/>
        </w:rPr>
        <w:t>mål</w:t>
      </w:r>
      <w:r w:rsidR="00591DAC" w:rsidRPr="00591DAC">
        <w:rPr>
          <w:rFonts w:ascii="Arial" w:hAnsi="Arial" w:cs="Arial"/>
          <w:sz w:val="20"/>
          <w:szCs w:val="20"/>
          <w:highlight w:val="lightGray"/>
        </w:rPr>
        <w:t xml:space="preserve">. </w:t>
      </w:r>
    </w:p>
    <w:p w14:paraId="7067F84F" w14:textId="77777777" w:rsidR="00591DAC" w:rsidRPr="00591DAC" w:rsidRDefault="00591DAC" w:rsidP="00591DAC">
      <w:pPr>
        <w:pStyle w:val="Listeafsnit"/>
        <w:spacing w:after="0" w:line="260" w:lineRule="exact"/>
        <w:ind w:left="360"/>
        <w:rPr>
          <w:rFonts w:ascii="Arial" w:hAnsi="Arial" w:cs="Arial"/>
          <w:sz w:val="20"/>
          <w:szCs w:val="20"/>
          <w:highlight w:val="lightGray"/>
        </w:rPr>
      </w:pPr>
    </w:p>
    <w:p w14:paraId="1A696FBD" w14:textId="054389F9" w:rsidR="00591DAC" w:rsidRDefault="00DF17E6" w:rsidP="00B54952">
      <w:pPr>
        <w:pStyle w:val="Listeafsnit"/>
        <w:numPr>
          <w:ilvl w:val="0"/>
          <w:numId w:val="17"/>
        </w:numPr>
        <w:spacing w:after="0" w:line="260" w:lineRule="exact"/>
        <w:rPr>
          <w:rFonts w:ascii="Arial" w:hAnsi="Arial" w:cs="Arial"/>
          <w:sz w:val="20"/>
          <w:szCs w:val="20"/>
        </w:rPr>
      </w:pPr>
      <w:r w:rsidRPr="00F27FB1">
        <w:rPr>
          <w:rFonts w:ascii="Arial" w:hAnsi="Arial" w:cs="Arial"/>
          <w:sz w:val="20"/>
          <w:szCs w:val="20"/>
          <w:highlight w:val="lightGray"/>
        </w:rPr>
        <w:t>Der indledes med en kort overordnet beskrivelse, som knytter projektets arbejdspakker samme</w:t>
      </w:r>
      <w:r w:rsidR="0067195F">
        <w:rPr>
          <w:rFonts w:ascii="Arial" w:hAnsi="Arial" w:cs="Arial"/>
          <w:sz w:val="20"/>
          <w:szCs w:val="20"/>
          <w:highlight w:val="lightGray"/>
        </w:rPr>
        <w:t>n. Derudover</w:t>
      </w:r>
      <w:r w:rsidR="00F27FB1" w:rsidRPr="00F27FB1">
        <w:rPr>
          <w:rFonts w:ascii="Arial" w:hAnsi="Arial" w:cs="Arial"/>
          <w:sz w:val="20"/>
          <w:szCs w:val="20"/>
          <w:highlight w:val="lightGray"/>
        </w:rPr>
        <w:t xml:space="preserve"> overordnede bemærkninger til metodevalg</w:t>
      </w:r>
      <w:r w:rsidR="00F27FB1">
        <w:rPr>
          <w:rFonts w:ascii="Arial" w:hAnsi="Arial" w:cs="Arial"/>
          <w:sz w:val="20"/>
          <w:szCs w:val="20"/>
        </w:rPr>
        <w:t>.</w:t>
      </w:r>
    </w:p>
    <w:p w14:paraId="0B18CD2F" w14:textId="77777777" w:rsidR="00F27FB1" w:rsidRPr="00F27FB1" w:rsidRDefault="00F27FB1" w:rsidP="00F27FB1">
      <w:pPr>
        <w:pStyle w:val="Listeafsnit"/>
        <w:spacing w:after="0" w:line="260" w:lineRule="exact"/>
        <w:ind w:left="360"/>
        <w:rPr>
          <w:rFonts w:ascii="Arial" w:hAnsi="Arial" w:cs="Arial"/>
          <w:sz w:val="20"/>
          <w:szCs w:val="20"/>
        </w:rPr>
      </w:pPr>
    </w:p>
    <w:p w14:paraId="59F0732C" w14:textId="77777777" w:rsidR="00591DAC" w:rsidRPr="00C925C9" w:rsidRDefault="00591DAC" w:rsidP="00591DAC">
      <w:pPr>
        <w:pStyle w:val="Listeafsnit"/>
        <w:numPr>
          <w:ilvl w:val="0"/>
          <w:numId w:val="17"/>
        </w:numPr>
        <w:spacing w:after="0" w:line="260" w:lineRule="exact"/>
        <w:rPr>
          <w:rFonts w:ascii="Arial" w:hAnsi="Arial" w:cs="Arial"/>
          <w:sz w:val="20"/>
          <w:szCs w:val="20"/>
          <w:highlight w:val="lightGray"/>
        </w:rPr>
      </w:pPr>
      <w:r w:rsidRPr="00C925C9">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2F59569A" w14:textId="583F282C" w:rsidR="00591DAC" w:rsidRPr="00591DAC" w:rsidRDefault="00591DAC" w:rsidP="00E372D5">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Titlerne for arbejdspakkerne skal være kort og samtidig sigende for arbejdspakkens indhold. </w:t>
      </w:r>
      <w:r w:rsidR="00C66A5F" w:rsidRPr="00591DAC">
        <w:rPr>
          <w:rFonts w:ascii="Arial" w:hAnsi="Arial" w:cs="Arial"/>
          <w:sz w:val="20"/>
          <w:szCs w:val="20"/>
          <w:highlight w:val="lightGray"/>
        </w:rPr>
        <w:t xml:space="preserve">Aktiviteterne i de enkelte arbejdspakker </w:t>
      </w:r>
      <w:r w:rsidR="00C66A5F">
        <w:rPr>
          <w:rFonts w:ascii="Arial" w:hAnsi="Arial" w:cs="Arial"/>
          <w:sz w:val="20"/>
          <w:szCs w:val="20"/>
          <w:highlight w:val="lightGray"/>
        </w:rPr>
        <w:t xml:space="preserve">herunder planlagte omfang </w:t>
      </w:r>
      <w:r w:rsidR="00C66A5F" w:rsidRPr="00591DAC">
        <w:rPr>
          <w:rFonts w:ascii="Arial" w:hAnsi="Arial" w:cs="Arial"/>
          <w:sz w:val="20"/>
          <w:szCs w:val="20"/>
          <w:highlight w:val="lightGray"/>
        </w:rPr>
        <w:t>beskrives derefter.</w:t>
      </w:r>
    </w:p>
    <w:p w14:paraId="1F7A4EF1" w14:textId="77777777" w:rsidR="00477F40" w:rsidRPr="00C66A5F" w:rsidRDefault="00477F40" w:rsidP="00C66A5F">
      <w:pPr>
        <w:spacing w:after="0" w:line="260" w:lineRule="exact"/>
        <w:rPr>
          <w:rFonts w:ascii="Arial" w:hAnsi="Arial" w:cs="Arial"/>
          <w:sz w:val="20"/>
          <w:szCs w:val="20"/>
          <w:highlight w:val="lightGray"/>
        </w:rPr>
      </w:pPr>
    </w:p>
    <w:p w14:paraId="4007D7D9" w14:textId="0390A195" w:rsidR="00093CCA" w:rsidRPr="00C66A5F" w:rsidRDefault="00093CCA" w:rsidP="00461303">
      <w:pPr>
        <w:pStyle w:val="Listeafsnit"/>
        <w:numPr>
          <w:ilvl w:val="0"/>
          <w:numId w:val="17"/>
        </w:numPr>
        <w:spacing w:after="0" w:line="260" w:lineRule="exact"/>
        <w:rPr>
          <w:rFonts w:ascii="Arial" w:hAnsi="Arial" w:cs="Arial"/>
          <w:sz w:val="20"/>
          <w:szCs w:val="20"/>
          <w:highlight w:val="lightGray"/>
        </w:rPr>
      </w:pPr>
      <w:r w:rsidRPr="00C66A5F">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w:t>
      </w:r>
      <w:r w:rsidR="00C66A5F" w:rsidRPr="00C66A5F">
        <w:rPr>
          <w:rFonts w:ascii="Arial" w:hAnsi="Arial" w:cs="Arial"/>
          <w:sz w:val="20"/>
          <w:szCs w:val="20"/>
          <w:highlight w:val="lightGray"/>
        </w:rPr>
        <w:t>et</w:t>
      </w:r>
      <w:r w:rsidRPr="00C66A5F">
        <w:rPr>
          <w:rFonts w:ascii="Arial" w:hAnsi="Arial" w:cs="Arial"/>
          <w:sz w:val="20"/>
          <w:szCs w:val="20"/>
          <w:highlight w:val="lightGray"/>
        </w:rPr>
        <w:t xml:space="preserve"> </w:t>
      </w:r>
      <w:r w:rsidR="00C66A5F" w:rsidRPr="00C66A5F">
        <w:rPr>
          <w:rFonts w:ascii="Arial" w:hAnsi="Arial" w:cs="Arial"/>
          <w:sz w:val="20"/>
          <w:szCs w:val="20"/>
          <w:highlight w:val="lightGray"/>
        </w:rPr>
        <w:t>”Overordnede bemærkninger til budgettet og projektets finansiering”.</w:t>
      </w:r>
    </w:p>
    <w:p w14:paraId="01517AD4" w14:textId="77777777" w:rsidR="00C66A5F" w:rsidRPr="00C66A5F" w:rsidRDefault="00C66A5F" w:rsidP="00C66A5F">
      <w:pPr>
        <w:pStyle w:val="Listeafsnit"/>
        <w:spacing w:after="0" w:line="260" w:lineRule="exact"/>
        <w:ind w:left="360"/>
        <w:rPr>
          <w:rFonts w:ascii="Arial" w:hAnsi="Arial" w:cs="Arial"/>
          <w:sz w:val="20"/>
          <w:szCs w:val="20"/>
          <w:highlight w:val="lightGray"/>
        </w:rPr>
      </w:pPr>
    </w:p>
    <w:p w14:paraId="5B4A8BE1" w14:textId="77777777" w:rsidR="00C66A5F" w:rsidRDefault="00093CCA" w:rsidP="00093CCA">
      <w:pPr>
        <w:pStyle w:val="Listeafsnit"/>
        <w:numPr>
          <w:ilvl w:val="0"/>
          <w:numId w:val="17"/>
        </w:numPr>
        <w:spacing w:after="0" w:line="260" w:lineRule="exact"/>
        <w:rPr>
          <w:rFonts w:ascii="Arial" w:hAnsi="Arial" w:cs="Arial"/>
          <w:sz w:val="20"/>
          <w:szCs w:val="20"/>
          <w:highlight w:val="lightGray"/>
        </w:rPr>
      </w:pPr>
      <w:r w:rsidRPr="00200BE6">
        <w:rPr>
          <w:rFonts w:ascii="Arial" w:hAnsi="Arial" w:cs="Arial"/>
          <w:sz w:val="20"/>
          <w:szCs w:val="20"/>
          <w:highlight w:val="lightGray"/>
        </w:rPr>
        <w:t xml:space="preserve">Når der </w:t>
      </w:r>
      <w:r>
        <w:rPr>
          <w:rFonts w:ascii="Arial" w:hAnsi="Arial" w:cs="Arial"/>
          <w:sz w:val="20"/>
          <w:szCs w:val="20"/>
          <w:highlight w:val="lightGray"/>
        </w:rPr>
        <w:t xml:space="preserve">planlægges </w:t>
      </w:r>
      <w:r w:rsidRPr="00200BE6">
        <w:rPr>
          <w:rFonts w:ascii="Arial" w:hAnsi="Arial" w:cs="Arial"/>
          <w:sz w:val="20"/>
          <w:szCs w:val="20"/>
          <w:highlight w:val="lightGray"/>
        </w:rPr>
        <w:t>indkøb</w:t>
      </w:r>
      <w:r>
        <w:rPr>
          <w:rFonts w:ascii="Arial" w:hAnsi="Arial" w:cs="Arial"/>
          <w:sz w:val="20"/>
          <w:szCs w:val="20"/>
          <w:highlight w:val="lightGray"/>
        </w:rPr>
        <w:t xml:space="preserve"> af </w:t>
      </w:r>
      <w:r w:rsidRPr="00200BE6">
        <w:rPr>
          <w:rFonts w:ascii="Arial" w:hAnsi="Arial" w:cs="Arial"/>
          <w:sz w:val="20"/>
          <w:szCs w:val="20"/>
          <w:highlight w:val="lightGray"/>
        </w:rPr>
        <w:t>ekstern bistand til at bidrage til opgaveløsningen fx analyser og konsulentbistand</w:t>
      </w:r>
      <w:r>
        <w:rPr>
          <w:rFonts w:ascii="Arial" w:hAnsi="Arial" w:cs="Arial"/>
          <w:sz w:val="20"/>
          <w:szCs w:val="20"/>
          <w:highlight w:val="lightGray"/>
        </w:rPr>
        <w:t>,</w:t>
      </w:r>
      <w:r w:rsidRPr="00200BE6">
        <w:rPr>
          <w:rFonts w:ascii="Arial" w:hAnsi="Arial" w:cs="Arial"/>
          <w:sz w:val="20"/>
          <w:szCs w:val="20"/>
          <w:highlight w:val="lightGray"/>
        </w:rPr>
        <w:t xml:space="preserve"> skal det af beskrivelsen </w:t>
      </w:r>
      <w:r>
        <w:rPr>
          <w:rFonts w:ascii="Arial" w:hAnsi="Arial" w:cs="Arial"/>
          <w:sz w:val="20"/>
          <w:szCs w:val="20"/>
          <w:highlight w:val="lightGray"/>
        </w:rPr>
        <w:t xml:space="preserve">for de enkelte arbejdspakker </w:t>
      </w:r>
      <w:r w:rsidRPr="00200BE6">
        <w:rPr>
          <w:rFonts w:ascii="Arial" w:hAnsi="Arial" w:cs="Arial"/>
          <w:sz w:val="20"/>
          <w:szCs w:val="20"/>
          <w:highlight w:val="lightGray"/>
        </w:rPr>
        <w:t xml:space="preserve">fremgå, </w:t>
      </w:r>
      <w:r w:rsidRPr="00726AD1">
        <w:rPr>
          <w:rFonts w:ascii="Arial" w:hAnsi="Arial" w:cs="Arial"/>
          <w:sz w:val="20"/>
          <w:szCs w:val="20"/>
          <w:highlight w:val="lightGray"/>
        </w:rPr>
        <w:t>hvilken ekstern bistand, der gøres brug af og til hvilke opgaver i projektet.</w:t>
      </w:r>
      <w:r w:rsidR="00160F02">
        <w:rPr>
          <w:rFonts w:ascii="Arial" w:hAnsi="Arial" w:cs="Arial"/>
          <w:sz w:val="20"/>
          <w:szCs w:val="20"/>
          <w:highlight w:val="lightGray"/>
        </w:rPr>
        <w:t xml:space="preserve">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7C2C5B12"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 xml:space="preserve">. </w:t>
      </w:r>
    </w:p>
    <w:p w14:paraId="76C41529" w14:textId="77777777" w:rsidR="00054113" w:rsidRPr="00605389" w:rsidRDefault="00054113" w:rsidP="00734403">
      <w:pPr>
        <w:spacing w:after="0" w:line="260" w:lineRule="exact"/>
        <w:rPr>
          <w:rFonts w:ascii="Arial" w:hAnsi="Arial" w:cs="Arial"/>
          <w:sz w:val="20"/>
          <w:szCs w:val="20"/>
          <w:highlight w:val="lightGray"/>
        </w:rPr>
      </w:pPr>
    </w:p>
    <w:p w14:paraId="5B6CB72F" w14:textId="16387D15" w:rsidR="00054113" w:rsidRDefault="00054113" w:rsidP="007344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10233A3E" w14:textId="77777777" w:rsidR="0031177F" w:rsidRDefault="0031177F" w:rsidP="0031177F">
      <w:pPr>
        <w:pStyle w:val="Listeafsnit"/>
        <w:spacing w:after="0" w:line="260" w:lineRule="exact"/>
        <w:ind w:left="360"/>
        <w:rPr>
          <w:rFonts w:ascii="Arial" w:hAnsi="Arial" w:cs="Arial"/>
          <w:sz w:val="20"/>
          <w:szCs w:val="20"/>
          <w:highlight w:val="lightGray"/>
        </w:rPr>
      </w:pPr>
    </w:p>
    <w:p w14:paraId="58F3A61D" w14:textId="50543C97" w:rsidR="0031177F" w:rsidRDefault="0031177F" w:rsidP="0031177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Det skal tydeligt fremgå, hvis der grundet forståelseshensyn er omtalt aktiviteter, som ikke er finansieret af projektet.</w:t>
      </w:r>
    </w:p>
    <w:p w14:paraId="4AA54D96" w14:textId="77777777" w:rsidR="00093CCA" w:rsidRPr="00605389" w:rsidRDefault="00093CCA" w:rsidP="00093CCA">
      <w:pPr>
        <w:pStyle w:val="Listeafsnit"/>
        <w:spacing w:after="0" w:line="260" w:lineRule="exact"/>
        <w:ind w:left="360"/>
        <w:rPr>
          <w:rFonts w:ascii="Arial" w:hAnsi="Arial" w:cs="Arial"/>
          <w:sz w:val="20"/>
          <w:szCs w:val="20"/>
          <w:highlight w:val="lightGray"/>
        </w:rPr>
      </w:pPr>
    </w:p>
    <w:p w14:paraId="443F6D63" w14:textId="6A992950" w:rsidR="00093CCA" w:rsidRDefault="00093CCA" w:rsidP="00093CC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w:t>
      </w:r>
      <w:r w:rsidR="004E5E9F">
        <w:rPr>
          <w:rFonts w:ascii="Arial" w:hAnsi="Arial" w:cs="Arial"/>
          <w:sz w:val="20"/>
          <w:szCs w:val="20"/>
          <w:highlight w:val="lightGray"/>
        </w:rPr>
        <w:t>D</w:t>
      </w:r>
      <w:r>
        <w:rPr>
          <w:rFonts w:ascii="Arial" w:hAnsi="Arial" w:cs="Arial"/>
          <w:sz w:val="20"/>
          <w:szCs w:val="20"/>
          <w:highlight w:val="lightGray"/>
        </w:rPr>
        <w:t xml:space="preserve">el 1. </w:t>
      </w:r>
    </w:p>
    <w:p w14:paraId="5604B402" w14:textId="77777777" w:rsidR="00093CCA" w:rsidRDefault="00093CCA" w:rsidP="00093CCA">
      <w:pPr>
        <w:pStyle w:val="Listeafsnit"/>
        <w:spacing w:after="0" w:line="260" w:lineRule="exact"/>
        <w:ind w:left="360"/>
        <w:rPr>
          <w:rFonts w:ascii="Arial" w:hAnsi="Arial" w:cs="Arial"/>
          <w:sz w:val="20"/>
          <w:szCs w:val="20"/>
          <w:highlight w:val="lightGray"/>
        </w:rPr>
      </w:pPr>
    </w:p>
    <w:p w14:paraId="1F8E4DFF" w14:textId="2CDC4730" w:rsidR="00093CCA" w:rsidRPr="00F37977" w:rsidRDefault="00093CCA" w:rsidP="00093CCA">
      <w:pPr>
        <w:pStyle w:val="Listeafsnit"/>
        <w:numPr>
          <w:ilvl w:val="0"/>
          <w:numId w:val="16"/>
        </w:numPr>
        <w:spacing w:after="0" w:line="260" w:lineRule="exact"/>
        <w:rPr>
          <w:rFonts w:ascii="Arial" w:hAnsi="Arial" w:cs="Arial"/>
          <w:sz w:val="20"/>
          <w:szCs w:val="20"/>
          <w:highlight w:val="lightGray"/>
        </w:rPr>
      </w:pPr>
      <w:r w:rsidRPr="00F37977">
        <w:rPr>
          <w:rFonts w:ascii="Arial" w:hAnsi="Arial" w:cs="Arial"/>
          <w:sz w:val="20"/>
          <w:szCs w:val="20"/>
          <w:highlight w:val="lightGray"/>
        </w:rPr>
        <w:t>Tilskudsgrundlaget for de enkelte arbejdspakker oplyses i projektøkonomiskemaer i punkt</w:t>
      </w:r>
      <w:r w:rsidR="00591DAC">
        <w:rPr>
          <w:rFonts w:ascii="Arial" w:hAnsi="Arial" w:cs="Arial"/>
          <w:sz w:val="20"/>
          <w:szCs w:val="20"/>
          <w:highlight w:val="lightGray"/>
        </w:rPr>
        <w:t>et</w:t>
      </w:r>
      <w:r w:rsidRPr="00F37977">
        <w:rPr>
          <w:rFonts w:ascii="Arial" w:hAnsi="Arial" w:cs="Arial"/>
          <w:sz w:val="20"/>
          <w:szCs w:val="20"/>
          <w:highlight w:val="lightGray"/>
        </w:rPr>
        <w:t xml:space="preserve"> </w:t>
      </w:r>
      <w:r w:rsidR="00591DAC">
        <w:rPr>
          <w:rFonts w:ascii="Arial" w:hAnsi="Arial" w:cs="Arial"/>
          <w:sz w:val="20"/>
          <w:szCs w:val="20"/>
          <w:highlight w:val="lightGray"/>
        </w:rPr>
        <w:t>”</w:t>
      </w:r>
      <w:r w:rsidRPr="00F37977">
        <w:rPr>
          <w:rFonts w:ascii="Arial" w:hAnsi="Arial" w:cs="Arial"/>
          <w:sz w:val="20"/>
          <w:szCs w:val="20"/>
          <w:highlight w:val="lightGray"/>
        </w:rPr>
        <w:t>Specifikation af tilskudsgrundlaget for de enkelte arbejdspakker</w:t>
      </w:r>
      <w:r w:rsidR="00591DAC">
        <w:rPr>
          <w:rFonts w:ascii="Arial" w:hAnsi="Arial" w:cs="Arial"/>
          <w:sz w:val="20"/>
          <w:szCs w:val="20"/>
          <w:highlight w:val="lightGray"/>
        </w:rPr>
        <w:t>”</w:t>
      </w:r>
      <w:r w:rsidRPr="00F37977">
        <w:rPr>
          <w:rFonts w:ascii="Arial" w:hAnsi="Arial" w:cs="Arial"/>
          <w:sz w:val="20"/>
          <w:szCs w:val="20"/>
          <w:highlight w:val="lightGray"/>
        </w:rPr>
        <w:t>.</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7D5D851C" w14:textId="7D773431" w:rsidR="00A25203" w:rsidRPr="00605389" w:rsidRDefault="00A25203" w:rsidP="00A252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w:t>
      </w:r>
      <w:r w:rsidR="00591DAC">
        <w:rPr>
          <w:rFonts w:ascii="Arial" w:hAnsi="Arial" w:cs="Arial"/>
          <w:sz w:val="20"/>
          <w:szCs w:val="20"/>
          <w:highlight w:val="lightGray"/>
        </w:rPr>
        <w:t xml:space="preserve">studierejsen være beskrevet under dette </w:t>
      </w:r>
      <w:r>
        <w:rPr>
          <w:rFonts w:ascii="Arial" w:hAnsi="Arial" w:cs="Arial"/>
          <w:sz w:val="20"/>
          <w:szCs w:val="20"/>
          <w:highlight w:val="lightGray"/>
        </w:rPr>
        <w:t>punk</w:t>
      </w:r>
      <w:r w:rsidR="0031177F">
        <w:rPr>
          <w:rFonts w:ascii="Arial" w:hAnsi="Arial" w:cs="Arial"/>
          <w:sz w:val="20"/>
          <w:szCs w:val="20"/>
          <w:highlight w:val="lightGray"/>
        </w:rPr>
        <w:t>t</w:t>
      </w:r>
      <w:r>
        <w:rPr>
          <w:rFonts w:ascii="Arial" w:hAnsi="Arial" w:cs="Arial"/>
          <w:sz w:val="20"/>
          <w:szCs w:val="20"/>
          <w:highlight w:val="lightGray"/>
        </w:rPr>
        <w:t xml:space="preserve">. </w:t>
      </w:r>
    </w:p>
    <w:p w14:paraId="7599677E" w14:textId="77777777" w:rsidR="00054113" w:rsidRPr="00605389" w:rsidRDefault="00054113" w:rsidP="00734403">
      <w:pPr>
        <w:spacing w:after="0" w:line="260" w:lineRule="exact"/>
        <w:rPr>
          <w:rFonts w:ascii="Arial" w:hAnsi="Arial" w:cs="Arial"/>
          <w:sz w:val="20"/>
          <w:szCs w:val="20"/>
          <w:highlight w:val="lightGray"/>
        </w:rPr>
      </w:pPr>
    </w:p>
    <w:p w14:paraId="19243C1F" w14:textId="3718F0A2" w:rsidR="00054113" w:rsidRPr="00605389"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25E7AE37" w14:textId="2B375526" w:rsidR="00BA50C6" w:rsidRDefault="00BA50C6" w:rsidP="00164AAF">
      <w:pPr>
        <w:spacing w:after="0" w:line="260" w:lineRule="exact"/>
        <w:rPr>
          <w:rFonts w:ascii="Arial" w:hAnsi="Arial" w:cs="Arial"/>
          <w:sz w:val="20"/>
          <w:szCs w:val="20"/>
        </w:rPr>
      </w:pPr>
    </w:p>
    <w:p w14:paraId="04CA5006" w14:textId="6CA3E946"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 xml:space="preserve">2.5 Projektets resultater </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Default="002622D0" w:rsidP="001B4E4B">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Beskriv, hvilke resultater der forventes i projektet.  </w:t>
      </w:r>
    </w:p>
    <w:p w14:paraId="02CD1251" w14:textId="77777777" w:rsidR="001B4E4B"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FC4323" w:rsidRDefault="002622D0" w:rsidP="001B4E4B">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0E37A3"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Pr="001B4E4B" w:rsidRDefault="002622D0" w:rsidP="001B4E4B">
      <w:pPr>
        <w:pStyle w:val="Listeafsnit"/>
        <w:numPr>
          <w:ilvl w:val="0"/>
          <w:numId w:val="31"/>
        </w:numPr>
        <w:spacing w:after="0" w:line="260" w:lineRule="exact"/>
        <w:rPr>
          <w:rFonts w:ascii="Arial" w:hAnsi="Arial" w:cs="Arial"/>
          <w:sz w:val="20"/>
          <w:szCs w:val="20"/>
          <w:highlight w:val="lightGray"/>
        </w:rPr>
      </w:pPr>
      <w:r w:rsidRPr="001B4E4B">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Pr>
          <w:rFonts w:ascii="Arial" w:hAnsi="Arial" w:cs="Arial"/>
          <w:sz w:val="20"/>
          <w:szCs w:val="20"/>
          <w:highlight w:val="lightGray"/>
        </w:rPr>
        <w:t xml:space="preserve">indsigt og en </w:t>
      </w:r>
      <w:r w:rsidRPr="001B4E4B">
        <w:rPr>
          <w:rFonts w:ascii="Arial" w:hAnsi="Arial" w:cs="Arial"/>
          <w:sz w:val="20"/>
          <w:szCs w:val="20"/>
          <w:highlight w:val="lightGray"/>
        </w:rPr>
        <w:t>adfærdsændring hos x antal producenter eller x antal forbrugere.</w:t>
      </w:r>
    </w:p>
    <w:p w14:paraId="62774313" w14:textId="77777777" w:rsidR="002622D0" w:rsidRPr="00A4048A" w:rsidRDefault="002622D0" w:rsidP="001B4E4B">
      <w:pPr>
        <w:spacing w:after="0" w:line="260" w:lineRule="exact"/>
        <w:rPr>
          <w:rFonts w:ascii="Arial" w:hAnsi="Arial" w:cs="Arial"/>
          <w:sz w:val="20"/>
          <w:szCs w:val="20"/>
        </w:rPr>
      </w:pPr>
    </w:p>
    <w:p w14:paraId="64C5B7AA" w14:textId="7078CF78"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Projektets leverancer – opsamling på baggrund af projekt</w:t>
      </w:r>
      <w:r w:rsidR="00704674" w:rsidRPr="00A4048A">
        <w:rPr>
          <w:rFonts w:ascii="Arial" w:hAnsi="Arial" w:cs="Arial"/>
          <w:color w:val="auto"/>
          <w:sz w:val="20"/>
          <w:szCs w:val="20"/>
        </w:rPr>
        <w:t xml:space="preserve">ets aktiviteter </w:t>
      </w:r>
    </w:p>
    <w:p w14:paraId="0E84EE0A" w14:textId="77777777" w:rsidR="00A4048A" w:rsidRPr="00A4048A" w:rsidRDefault="00A4048A" w:rsidP="00A4048A">
      <w:pPr>
        <w:spacing w:after="0" w:line="260" w:lineRule="exact"/>
        <w:rPr>
          <w:rFonts w:ascii="Arial" w:hAnsi="Arial" w:cs="Arial"/>
          <w:sz w:val="20"/>
          <w:szCs w:val="20"/>
        </w:rPr>
      </w:pPr>
    </w:p>
    <w:p w14:paraId="2D163A88" w14:textId="4EB9FFC1" w:rsidR="00633084" w:rsidRPr="00633084" w:rsidRDefault="00416BCF" w:rsidP="00633084">
      <w:pPr>
        <w:pStyle w:val="Listeafsnit"/>
        <w:numPr>
          <w:ilvl w:val="0"/>
          <w:numId w:val="31"/>
        </w:numPr>
        <w:spacing w:after="0" w:line="260" w:lineRule="exact"/>
        <w:rPr>
          <w:rFonts w:ascii="Arial" w:hAnsi="Arial" w:cs="Arial"/>
          <w:sz w:val="20"/>
          <w:szCs w:val="20"/>
          <w:highlight w:val="lightGray"/>
        </w:rPr>
      </w:pPr>
      <w:bookmarkStart w:id="0" w:name="_Hlk132790995"/>
      <w:r>
        <w:rPr>
          <w:rFonts w:ascii="Arial" w:hAnsi="Arial" w:cs="Arial"/>
          <w:sz w:val="20"/>
          <w:szCs w:val="20"/>
          <w:highlight w:val="lightGray"/>
        </w:rPr>
        <w:t>O</w:t>
      </w:r>
      <w:r w:rsidR="00DA0F7C" w:rsidRPr="00416BCF">
        <w:rPr>
          <w:rFonts w:ascii="Arial" w:hAnsi="Arial" w:cs="Arial"/>
          <w:sz w:val="20"/>
          <w:szCs w:val="20"/>
          <w:highlight w:val="lightGray"/>
        </w:rPr>
        <w:t>p</w:t>
      </w:r>
      <w:r w:rsidR="001A0ED4" w:rsidRPr="00416BCF">
        <w:rPr>
          <w:rFonts w:ascii="Arial" w:hAnsi="Arial" w:cs="Arial"/>
          <w:sz w:val="20"/>
          <w:szCs w:val="20"/>
          <w:highlight w:val="lightGray"/>
        </w:rPr>
        <w:t>summer i punktform de projektnære leverancer, herunder omfang</w:t>
      </w:r>
      <w:r w:rsidRPr="00416BCF">
        <w:rPr>
          <w:rFonts w:ascii="Arial" w:hAnsi="Arial" w:cs="Arial"/>
          <w:sz w:val="20"/>
          <w:szCs w:val="20"/>
          <w:highlight w:val="lightGray"/>
        </w:rPr>
        <w:t xml:space="preserve"> </w:t>
      </w:r>
      <w:r w:rsidR="00CC1F03" w:rsidRPr="00416BCF">
        <w:rPr>
          <w:rFonts w:ascii="Arial" w:hAnsi="Arial" w:cs="Arial"/>
          <w:sz w:val="20"/>
          <w:szCs w:val="20"/>
          <w:highlight w:val="lightGray"/>
        </w:rPr>
        <w:t>/</w:t>
      </w:r>
      <w:r w:rsidRPr="00416BCF">
        <w:rPr>
          <w:rFonts w:ascii="Arial" w:hAnsi="Arial" w:cs="Arial"/>
          <w:sz w:val="20"/>
          <w:szCs w:val="20"/>
          <w:highlight w:val="lightGray"/>
        </w:rPr>
        <w:t xml:space="preserve"> leverance</w:t>
      </w:r>
      <w:r w:rsidR="00CC1F03" w:rsidRPr="00416BCF">
        <w:rPr>
          <w:rFonts w:ascii="Arial" w:hAnsi="Arial" w:cs="Arial"/>
          <w:sz w:val="20"/>
          <w:szCs w:val="20"/>
          <w:highlight w:val="lightGray"/>
        </w:rPr>
        <w:t>må</w:t>
      </w:r>
      <w:r w:rsidR="00633084">
        <w:rPr>
          <w:rFonts w:ascii="Arial" w:hAnsi="Arial" w:cs="Arial"/>
          <w:sz w:val="20"/>
          <w:szCs w:val="20"/>
          <w:highlight w:val="lightGray"/>
        </w:rPr>
        <w:t xml:space="preserve">l for bevillingsåret. </w:t>
      </w:r>
      <w:r w:rsidR="00633084"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10B1DF38" w14:textId="77777777" w:rsidR="00416BCF" w:rsidRPr="00633084" w:rsidRDefault="00416BCF" w:rsidP="00633084">
      <w:pPr>
        <w:spacing w:after="0" w:line="260" w:lineRule="exact"/>
        <w:rPr>
          <w:rFonts w:ascii="Arial" w:hAnsi="Arial" w:cs="Arial"/>
          <w:sz w:val="20"/>
          <w:szCs w:val="20"/>
          <w:highlight w:val="lightGray"/>
        </w:rPr>
      </w:pPr>
    </w:p>
    <w:p w14:paraId="3365DC70" w14:textId="0FCB98CE" w:rsidR="008147FB" w:rsidRPr="00FC4323" w:rsidRDefault="008147FB" w:rsidP="00F83E1F">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leverancer kan beskrives på flere måder alt efter projekttype – forskning/udvikling, vidensformidling osv. </w:t>
      </w:r>
    </w:p>
    <w:p w14:paraId="2FBB6737" w14:textId="77777777" w:rsidR="00DA0F7C" w:rsidRPr="000E37A3" w:rsidRDefault="00DA0F7C" w:rsidP="00DA0F7C">
      <w:pPr>
        <w:pStyle w:val="Listeafsnit"/>
        <w:spacing w:after="0" w:line="260" w:lineRule="exact"/>
        <w:ind w:left="360"/>
        <w:rPr>
          <w:rFonts w:ascii="Arial" w:hAnsi="Arial" w:cs="Arial"/>
          <w:sz w:val="20"/>
          <w:szCs w:val="20"/>
          <w:highlight w:val="lightGray"/>
        </w:rPr>
      </w:pPr>
    </w:p>
    <w:p w14:paraId="4BEA6B6E" w14:textId="2FAC1525" w:rsidR="002F6E8B" w:rsidRPr="00416BCF" w:rsidRDefault="00DA0F7C" w:rsidP="00416BCF">
      <w:pPr>
        <w:pStyle w:val="Listeafsnit"/>
        <w:numPr>
          <w:ilvl w:val="0"/>
          <w:numId w:val="20"/>
        </w:numPr>
        <w:spacing w:after="0" w:line="260" w:lineRule="exact"/>
        <w:ind w:left="360"/>
        <w:rPr>
          <w:rFonts w:ascii="Arial" w:hAnsi="Arial"/>
          <w:sz w:val="20"/>
          <w:highlight w:val="lightGray"/>
        </w:rPr>
      </w:pPr>
      <w:r w:rsidRPr="00416BCF">
        <w:rPr>
          <w:rFonts w:ascii="Arial" w:hAnsi="Arial" w:cs="Arial"/>
          <w:sz w:val="20"/>
          <w:szCs w:val="20"/>
          <w:highlight w:val="lightGray"/>
        </w:rPr>
        <w:t>I forsknings- og udviklingsprojekter kan leverancer</w:t>
      </w:r>
      <w:r w:rsidR="002622D0" w:rsidRPr="00416BCF">
        <w:rPr>
          <w:rFonts w:ascii="Arial" w:hAnsi="Arial" w:cs="Arial"/>
          <w:sz w:val="20"/>
          <w:szCs w:val="20"/>
          <w:highlight w:val="lightGray"/>
        </w:rPr>
        <w:t>ne beskrives</w:t>
      </w:r>
      <w:r w:rsidRPr="00416BCF">
        <w:rPr>
          <w:rFonts w:ascii="Arial" w:hAnsi="Arial" w:cs="Arial"/>
          <w:sz w:val="20"/>
          <w:szCs w:val="20"/>
          <w:highlight w:val="lightGray"/>
        </w:rPr>
        <w:t xml:space="preserve"> i form af </w:t>
      </w:r>
      <w:r w:rsidR="001C2936" w:rsidRPr="00416BCF">
        <w:rPr>
          <w:rFonts w:ascii="Arial" w:hAnsi="Arial" w:cs="Arial"/>
          <w:sz w:val="20"/>
          <w:szCs w:val="20"/>
          <w:highlight w:val="lightGray"/>
        </w:rPr>
        <w:t>analyser, udredninger, forskningsrapporter</w:t>
      </w:r>
      <w:r w:rsidR="002622D0" w:rsidRPr="00416BCF">
        <w:rPr>
          <w:rFonts w:ascii="Arial" w:hAnsi="Arial" w:cs="Arial"/>
          <w:sz w:val="20"/>
          <w:szCs w:val="20"/>
          <w:highlight w:val="lightGray"/>
        </w:rPr>
        <w:t>, artikler o.l</w:t>
      </w:r>
      <w:r w:rsidR="00F462D9" w:rsidRPr="00416BCF">
        <w:rPr>
          <w:rFonts w:ascii="Arial" w:hAnsi="Arial" w:cs="Arial"/>
          <w:sz w:val="20"/>
          <w:szCs w:val="20"/>
          <w:highlight w:val="lightGray"/>
        </w:rPr>
        <w:t>.</w:t>
      </w:r>
      <w:r w:rsidR="00416BCF" w:rsidRPr="00416BCF">
        <w:rPr>
          <w:rFonts w:ascii="Arial" w:hAnsi="Arial" w:cs="Arial"/>
          <w:sz w:val="20"/>
          <w:szCs w:val="20"/>
          <w:highlight w:val="lightGray"/>
        </w:rPr>
        <w:t xml:space="preserve"> </w:t>
      </w:r>
      <w:bookmarkEnd w:id="0"/>
    </w:p>
    <w:p w14:paraId="77B3FBB6" w14:textId="77777777" w:rsidR="00416BCF" w:rsidRDefault="00416BCF" w:rsidP="00416BCF">
      <w:pPr>
        <w:pStyle w:val="Listeafsnit"/>
        <w:spacing w:after="0" w:line="260" w:lineRule="exact"/>
        <w:ind w:left="360"/>
        <w:rPr>
          <w:rFonts w:ascii="Arial" w:hAnsi="Arial"/>
          <w:sz w:val="20"/>
          <w:highlight w:val="lightGray"/>
        </w:rPr>
      </w:pPr>
    </w:p>
    <w:p w14:paraId="714601E3" w14:textId="138C1C0F" w:rsidR="00DA0F7C" w:rsidRDefault="001C2936" w:rsidP="00C141CB">
      <w:pPr>
        <w:pStyle w:val="Listeafsnit"/>
        <w:numPr>
          <w:ilvl w:val="0"/>
          <w:numId w:val="31"/>
        </w:numPr>
        <w:spacing w:after="0" w:line="260" w:lineRule="exact"/>
        <w:rPr>
          <w:rFonts w:ascii="Arial" w:hAnsi="Arial" w:cs="Arial"/>
          <w:sz w:val="20"/>
          <w:szCs w:val="20"/>
          <w:highlight w:val="lightGray"/>
        </w:rPr>
      </w:pPr>
      <w:r w:rsidRPr="008147FB">
        <w:rPr>
          <w:rFonts w:ascii="Arial" w:hAnsi="Arial" w:cs="Arial"/>
          <w:sz w:val="20"/>
          <w:szCs w:val="20"/>
          <w:highlight w:val="lightGray"/>
        </w:rPr>
        <w:t>I formidlingsprojekter kan det fx være markdemonstrationer, dyrkningsvejledninger, artikler, podcast, informationsmøde</w:t>
      </w:r>
      <w:r w:rsidR="008147FB" w:rsidRPr="008147FB">
        <w:rPr>
          <w:rFonts w:ascii="Arial" w:hAnsi="Arial" w:cs="Arial"/>
          <w:sz w:val="20"/>
          <w:szCs w:val="20"/>
          <w:highlight w:val="lightGray"/>
        </w:rPr>
        <w:t xml:space="preserve">r samt dertil </w:t>
      </w:r>
      <w:r w:rsidR="008147FB">
        <w:rPr>
          <w:rFonts w:ascii="Arial" w:hAnsi="Arial" w:cs="Arial"/>
          <w:sz w:val="20"/>
          <w:szCs w:val="20"/>
          <w:highlight w:val="lightGray"/>
        </w:rPr>
        <w:t xml:space="preserve">fx </w:t>
      </w:r>
      <w:r w:rsidR="008147FB" w:rsidRPr="008147FB">
        <w:rPr>
          <w:rFonts w:ascii="Arial" w:hAnsi="Arial" w:cs="Arial"/>
          <w:sz w:val="20"/>
          <w:szCs w:val="20"/>
          <w:highlight w:val="lightGray"/>
        </w:rPr>
        <w:t>målgruppens størrelse</w:t>
      </w:r>
      <w:r w:rsidR="00F462D9">
        <w:rPr>
          <w:rFonts w:ascii="Arial" w:hAnsi="Arial" w:cs="Arial"/>
          <w:sz w:val="20"/>
          <w:szCs w:val="20"/>
          <w:highlight w:val="lightGray"/>
        </w:rPr>
        <w:t>.</w:t>
      </w:r>
    </w:p>
    <w:p w14:paraId="011D26DF" w14:textId="77777777" w:rsidR="00416BCF" w:rsidRDefault="00416BCF" w:rsidP="00416BCF">
      <w:pPr>
        <w:pStyle w:val="Listeafsnit"/>
        <w:spacing w:after="0" w:line="260" w:lineRule="exact"/>
        <w:ind w:left="360"/>
        <w:rPr>
          <w:rFonts w:ascii="Arial" w:hAnsi="Arial" w:cs="Arial"/>
          <w:sz w:val="20"/>
          <w:szCs w:val="20"/>
          <w:highlight w:val="lightGray"/>
        </w:rPr>
      </w:pPr>
    </w:p>
    <w:p w14:paraId="54919D82" w14:textId="1358AB9A" w:rsidR="001C2936" w:rsidRPr="00DA0F7C" w:rsidRDefault="001C2936" w:rsidP="00DA0F7C">
      <w:pPr>
        <w:pStyle w:val="Listeafsnit"/>
        <w:numPr>
          <w:ilvl w:val="0"/>
          <w:numId w:val="31"/>
        </w:numPr>
        <w:spacing w:after="0" w:line="260" w:lineRule="exact"/>
        <w:rPr>
          <w:rFonts w:ascii="Arial" w:hAnsi="Arial" w:cs="Arial"/>
          <w:sz w:val="20"/>
          <w:szCs w:val="20"/>
          <w:highlight w:val="lightGray"/>
        </w:rPr>
      </w:pPr>
      <w:r w:rsidRPr="00DA0F7C">
        <w:rPr>
          <w:rFonts w:ascii="Arial" w:hAnsi="Arial" w:cs="Arial"/>
          <w:sz w:val="20"/>
          <w:szCs w:val="20"/>
          <w:highlight w:val="lightGray"/>
        </w:rPr>
        <w:t>I afsætningsprojekter kan det fx være informationskampagner, præsentationer, markedsanalyser, opskrifter, formidling via film/video/podcast/sociale medier</w:t>
      </w:r>
      <w:r w:rsidR="008147FB">
        <w:rPr>
          <w:rFonts w:ascii="Arial" w:hAnsi="Arial" w:cs="Arial"/>
          <w:sz w:val="20"/>
          <w:szCs w:val="20"/>
          <w:highlight w:val="lightGray"/>
        </w:rPr>
        <w:t xml:space="preserve"> samt dertil fx målgruppens størrelse</w:t>
      </w:r>
      <w:r w:rsidR="00FC4323">
        <w:rPr>
          <w:rFonts w:ascii="Arial" w:hAnsi="Arial" w:cs="Arial"/>
          <w:sz w:val="20"/>
          <w:szCs w:val="20"/>
          <w:highlight w:val="lightGray"/>
        </w:rPr>
        <w:t xml:space="preserve">, som </w:t>
      </w:r>
    </w:p>
    <w:p w14:paraId="0BBD4552" w14:textId="77777777" w:rsidR="001C2936" w:rsidRDefault="001C2936" w:rsidP="00B772E8">
      <w:pPr>
        <w:spacing w:after="0" w:line="260" w:lineRule="exact"/>
        <w:rPr>
          <w:rFonts w:ascii="Arial" w:hAnsi="Arial" w:cs="Arial"/>
          <w:sz w:val="20"/>
          <w:szCs w:val="20"/>
        </w:rPr>
      </w:pPr>
    </w:p>
    <w:p w14:paraId="0405AE7D" w14:textId="5FED8D01" w:rsidR="00A13212" w:rsidRDefault="00090575" w:rsidP="00A13212">
      <w:pPr>
        <w:pStyle w:val="Listeafsnit"/>
        <w:numPr>
          <w:ilvl w:val="0"/>
          <w:numId w:val="31"/>
        </w:numPr>
        <w:spacing w:after="0" w:line="260" w:lineRule="exact"/>
        <w:rPr>
          <w:rFonts w:ascii="Arial" w:hAnsi="Arial" w:cs="Arial"/>
          <w:sz w:val="20"/>
          <w:szCs w:val="20"/>
          <w:highlight w:val="lightGray"/>
        </w:rPr>
      </w:pPr>
      <w:r w:rsidRPr="00A13212">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A13212">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A13212" w:rsidRDefault="00A13212" w:rsidP="00A13212">
      <w:pPr>
        <w:pStyle w:val="Listeafsnit"/>
        <w:spacing w:after="0" w:line="260" w:lineRule="exact"/>
        <w:ind w:left="360"/>
        <w:rPr>
          <w:rFonts w:ascii="Arial" w:hAnsi="Arial" w:cs="Arial"/>
          <w:sz w:val="20"/>
          <w:szCs w:val="20"/>
          <w:highlight w:val="lightGray"/>
        </w:rPr>
      </w:pPr>
    </w:p>
    <w:p w14:paraId="125B2C42" w14:textId="7B026109" w:rsidR="006F78A5" w:rsidRDefault="006F78A5" w:rsidP="004E5E9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C31CD3">
        <w:rPr>
          <w:rFonts w:ascii="Arial" w:hAnsi="Arial" w:cs="Arial"/>
          <w:color w:val="auto"/>
          <w:sz w:val="20"/>
          <w:szCs w:val="20"/>
        </w:rPr>
        <w:t>7</w:t>
      </w:r>
      <w:r w:rsidRPr="00456978">
        <w:rPr>
          <w:rFonts w:ascii="Arial" w:hAnsi="Arial" w:cs="Arial"/>
          <w:color w:val="auto"/>
          <w:sz w:val="20"/>
          <w:szCs w:val="20"/>
        </w:rPr>
        <w:t xml:space="preserve"> </w:t>
      </w:r>
      <w:r>
        <w:rPr>
          <w:rFonts w:ascii="Arial" w:hAnsi="Arial" w:cs="Arial"/>
          <w:color w:val="auto"/>
          <w:sz w:val="20"/>
          <w:szCs w:val="20"/>
        </w:rPr>
        <w:t xml:space="preserve">Offentliggørelse, formidling og vidensdeling </w:t>
      </w:r>
    </w:p>
    <w:p w14:paraId="4624B8F5" w14:textId="77777777" w:rsidR="004E5E9F" w:rsidRPr="004E5E9F" w:rsidRDefault="004E5E9F" w:rsidP="004E5E9F">
      <w:pPr>
        <w:pStyle w:val="Listeafsnit"/>
        <w:spacing w:after="0" w:line="260" w:lineRule="exact"/>
        <w:ind w:left="360"/>
        <w:rPr>
          <w:rFonts w:ascii="Arial" w:hAnsi="Arial" w:cs="Arial"/>
          <w:sz w:val="20"/>
          <w:szCs w:val="20"/>
          <w:highlight w:val="lightGray"/>
        </w:rPr>
      </w:pPr>
    </w:p>
    <w:p w14:paraId="3CC4D88D" w14:textId="78277C40" w:rsidR="004E5E9F" w:rsidRPr="004E5E9F"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Under dette punkt opsummeres planen for offentliggørelse, formidling og videndeling</w:t>
      </w:r>
      <w:r>
        <w:rPr>
          <w:rFonts w:ascii="Arial" w:hAnsi="Arial"/>
          <w:sz w:val="20"/>
          <w:highlight w:val="lightGray"/>
        </w:rPr>
        <w:t xml:space="preserve"> af resultatern</w:t>
      </w:r>
      <w:r w:rsidR="002F6E8B">
        <w:rPr>
          <w:rFonts w:ascii="Arial" w:hAnsi="Arial"/>
          <w:sz w:val="20"/>
          <w:highlight w:val="lightGray"/>
        </w:rPr>
        <w:t>e</w:t>
      </w:r>
      <w:r w:rsidR="00C618AB">
        <w:rPr>
          <w:rFonts w:ascii="Arial" w:hAnsi="Arial"/>
          <w:sz w:val="20"/>
          <w:highlight w:val="lightGray"/>
        </w:rPr>
        <w:t xml:space="preserve"> / leverancer</w:t>
      </w:r>
      <w:r w:rsidR="004E5E9F">
        <w:rPr>
          <w:rFonts w:ascii="Arial" w:hAnsi="Arial"/>
          <w:sz w:val="20"/>
          <w:highlight w:val="lightGray"/>
        </w:rPr>
        <w:t>, herunder hvor og hvordan fx om det er via videnskabelige tidsskrifter, artikler i brancheblade og -aviser, nyhedsbreve, egne hjemmesider, sociale medier mm</w:t>
      </w:r>
      <w:r w:rsidR="00A560BB">
        <w:rPr>
          <w:rFonts w:ascii="Arial" w:hAnsi="Arial"/>
          <w:sz w:val="20"/>
          <w:highlight w:val="lightGray"/>
        </w:rPr>
        <w:t>.</w:t>
      </w:r>
    </w:p>
    <w:p w14:paraId="5BD9C346" w14:textId="5FEA5B7E" w:rsidR="006F78A5"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cs="Arial"/>
          <w:sz w:val="20"/>
          <w:szCs w:val="20"/>
          <w:highlight w:val="lightGray"/>
        </w:rPr>
        <w:lastRenderedPageBreak/>
        <w:t xml:space="preserve">Det skal fremgå, om det sker som en del af projektet og / eller efter projektets afslutning (dermed ikke en del af projektets udgifter og finansiering). </w:t>
      </w:r>
    </w:p>
    <w:p w14:paraId="4C253F0D" w14:textId="77777777" w:rsidR="006F78A5" w:rsidRPr="00573039" w:rsidRDefault="006F78A5" w:rsidP="00573039">
      <w:pPr>
        <w:spacing w:after="0" w:line="260" w:lineRule="exact"/>
        <w:rPr>
          <w:rFonts w:ascii="Arial" w:hAnsi="Arial" w:cs="Arial"/>
          <w:sz w:val="20"/>
          <w:szCs w:val="20"/>
          <w:highlight w:val="lightGray"/>
        </w:rPr>
      </w:pPr>
    </w:p>
    <w:p w14:paraId="4BF0C1C5" w14:textId="77777777" w:rsidR="006F78A5" w:rsidRPr="00A1349A"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 xml:space="preserve">Punktet er særlig relevant for projekter, hvori der fremkommer ny viden. Bemærk, at der ved forsknings- og udviklingsprojekter er særlige krav til offentliggørelse, jf. § 14 i kapitel 3 om støtte til forskning og udvikling i aktivitetsbekendtgørelsen. </w:t>
      </w:r>
    </w:p>
    <w:p w14:paraId="6E46798E" w14:textId="77777777" w:rsidR="006F78A5" w:rsidRPr="001F5A5F"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4E5E9F"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CD4B99">
        <w:rPr>
          <w:rFonts w:ascii="Arial" w:hAnsi="Arial"/>
          <w:sz w:val="20"/>
          <w:highlight w:val="lightGray"/>
        </w:rPr>
        <w:t xml:space="preserve">Er der tale om et projekt om støtte til videnoverførsel og informationsaktioner samt rådgivning, jf. kapitel 2 i aktivitetsbekendtgørelsen, skal formidlingsaktiviteterne beskrives under punkt 2.4 om projektets aktiviteter. </w:t>
      </w:r>
      <w:bookmarkEnd w:id="1"/>
    </w:p>
    <w:p w14:paraId="2840427A" w14:textId="77777777" w:rsidR="006F78A5" w:rsidRPr="00FC5B8F" w:rsidRDefault="006F78A5" w:rsidP="00160F02">
      <w:pPr>
        <w:spacing w:after="0" w:line="260" w:lineRule="exact"/>
        <w:rPr>
          <w:rFonts w:ascii="Arial" w:hAnsi="Arial" w:cs="Arial"/>
          <w:sz w:val="20"/>
          <w:szCs w:val="20"/>
        </w:rPr>
      </w:pPr>
    </w:p>
    <w:p w14:paraId="0AB47390" w14:textId="23638FB1"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C31CD3">
        <w:rPr>
          <w:rFonts w:ascii="Arial" w:hAnsi="Arial" w:cs="Arial"/>
          <w:b/>
          <w:bCs/>
          <w:sz w:val="20"/>
          <w:szCs w:val="20"/>
        </w:rPr>
        <w:t>8</w:t>
      </w:r>
      <w:r w:rsidRPr="00BC5195">
        <w:rPr>
          <w:rFonts w:ascii="Arial" w:hAnsi="Arial" w:cs="Arial"/>
          <w:b/>
          <w:bCs/>
          <w:sz w:val="20"/>
          <w:szCs w:val="20"/>
        </w:rPr>
        <w:t xml:space="preserve"> Projektets forventede</w:t>
      </w:r>
      <w:r w:rsidR="00160F02">
        <w:rPr>
          <w:rFonts w:ascii="Arial" w:hAnsi="Arial" w:cs="Arial"/>
          <w:b/>
          <w:bCs/>
          <w:sz w:val="20"/>
          <w:szCs w:val="20"/>
        </w:rPr>
        <w:t xml:space="preserve"> </w:t>
      </w:r>
      <w:r w:rsidRPr="00BC5195">
        <w:rPr>
          <w:rFonts w:ascii="Arial" w:hAnsi="Arial" w:cs="Arial"/>
          <w:b/>
          <w:bCs/>
          <w:sz w:val="20"/>
          <w:szCs w:val="20"/>
        </w:rPr>
        <w:t xml:space="preserve">effekter </w:t>
      </w:r>
      <w:r w:rsidR="00145C1B">
        <w:rPr>
          <w:rFonts w:ascii="Arial" w:hAnsi="Arial" w:cs="Arial"/>
          <w:b/>
          <w:bCs/>
          <w:sz w:val="20"/>
          <w:szCs w:val="20"/>
        </w:rPr>
        <w:t>og dermed understøttelse af fondens effektmål</w:t>
      </w:r>
    </w:p>
    <w:p w14:paraId="153A1E7E" w14:textId="417E7E8D" w:rsidR="00E05A9E" w:rsidRDefault="00E05A9E" w:rsidP="00BC5195">
      <w:pPr>
        <w:spacing w:after="0" w:line="260" w:lineRule="exact"/>
        <w:rPr>
          <w:rFonts w:ascii="Arial" w:hAnsi="Arial" w:cs="Arial"/>
          <w:sz w:val="20"/>
          <w:szCs w:val="20"/>
        </w:rPr>
      </w:pPr>
    </w:p>
    <w:p w14:paraId="3C403A1C" w14:textId="6D52B78E" w:rsidR="003C2E1C" w:rsidRPr="00F14D10" w:rsidRDefault="00BC5195" w:rsidP="003E7E91">
      <w:pPr>
        <w:pStyle w:val="Listeafsnit"/>
        <w:numPr>
          <w:ilvl w:val="0"/>
          <w:numId w:val="36"/>
        </w:numPr>
        <w:spacing w:after="0" w:line="260" w:lineRule="exact"/>
        <w:rPr>
          <w:rFonts w:ascii="Arial" w:hAnsi="Arial" w:cs="Arial"/>
          <w:sz w:val="20"/>
          <w:szCs w:val="20"/>
          <w:highlight w:val="lightGray"/>
        </w:rPr>
      </w:pPr>
      <w:r w:rsidRPr="00F14D10">
        <w:rPr>
          <w:rFonts w:ascii="Arial" w:hAnsi="Arial" w:cs="Arial"/>
          <w:sz w:val="20"/>
          <w:szCs w:val="20"/>
          <w:highlight w:val="lightGray"/>
        </w:rPr>
        <w:t xml:space="preserve">Beskriv </w:t>
      </w:r>
      <w:bookmarkStart w:id="2" w:name="_Hlk133410453"/>
      <w:r w:rsidR="00487B7A" w:rsidRPr="00F14D10">
        <w:rPr>
          <w:rFonts w:ascii="Arial" w:hAnsi="Arial" w:cs="Arial"/>
          <w:sz w:val="20"/>
          <w:szCs w:val="20"/>
          <w:highlight w:val="lightGray"/>
        </w:rPr>
        <w:t xml:space="preserve">kvantitativt </w:t>
      </w:r>
      <w:r w:rsidR="00467868" w:rsidRPr="00F14D10">
        <w:rPr>
          <w:rFonts w:ascii="Arial" w:hAnsi="Arial" w:cs="Arial"/>
          <w:sz w:val="20"/>
          <w:szCs w:val="20"/>
          <w:highlight w:val="lightGray"/>
        </w:rPr>
        <w:t>/</w:t>
      </w:r>
      <w:r w:rsidR="00487B7A" w:rsidRPr="00F14D10">
        <w:rPr>
          <w:rFonts w:ascii="Arial" w:hAnsi="Arial" w:cs="Arial"/>
          <w:sz w:val="20"/>
          <w:szCs w:val="20"/>
          <w:highlight w:val="lightGray"/>
        </w:rPr>
        <w:t xml:space="preserve"> </w:t>
      </w:r>
      <w:r w:rsidR="00F6558F" w:rsidRPr="00F14D10">
        <w:rPr>
          <w:rFonts w:ascii="Arial" w:hAnsi="Arial" w:cs="Arial"/>
          <w:sz w:val="20"/>
          <w:szCs w:val="20"/>
          <w:highlight w:val="lightGray"/>
        </w:rPr>
        <w:t>kvalitativt</w:t>
      </w:r>
      <w:r w:rsidR="00487B7A" w:rsidRPr="00F14D10">
        <w:rPr>
          <w:rFonts w:ascii="Arial" w:hAnsi="Arial" w:cs="Arial"/>
          <w:sz w:val="20"/>
          <w:szCs w:val="20"/>
          <w:highlight w:val="lightGray"/>
        </w:rPr>
        <w:t xml:space="preserve"> </w:t>
      </w:r>
      <w:bookmarkEnd w:id="2"/>
      <w:r w:rsidR="00145C1B" w:rsidRPr="00F14D10">
        <w:rPr>
          <w:rFonts w:ascii="Arial" w:hAnsi="Arial" w:cs="Arial"/>
          <w:sz w:val="20"/>
          <w:szCs w:val="20"/>
          <w:highlight w:val="lightGray"/>
        </w:rPr>
        <w:t xml:space="preserve">projektets </w:t>
      </w:r>
      <w:r w:rsidR="003C2E1C" w:rsidRPr="00F14D10">
        <w:rPr>
          <w:rFonts w:ascii="Arial" w:hAnsi="Arial" w:cs="Arial"/>
          <w:sz w:val="20"/>
          <w:szCs w:val="20"/>
          <w:highlight w:val="lightGray"/>
        </w:rPr>
        <w:t xml:space="preserve">forventede </w:t>
      </w:r>
      <w:r w:rsidR="00487B7A" w:rsidRPr="00F14D10">
        <w:rPr>
          <w:rFonts w:ascii="Arial" w:hAnsi="Arial" w:cs="Arial"/>
          <w:sz w:val="20"/>
          <w:szCs w:val="20"/>
          <w:highlight w:val="lightGray"/>
        </w:rPr>
        <w:t>effekter</w:t>
      </w:r>
      <w:r w:rsidR="003C2E1C"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Giv bedste bud</w:t>
      </w:r>
      <w:r w:rsidR="00F14D10"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 xml:space="preserve">på den forventede kvantitative effekt. </w:t>
      </w:r>
      <w:r w:rsidR="003C2E1C" w:rsidRPr="00F14D10">
        <w:rPr>
          <w:rFonts w:ascii="Arial" w:hAnsi="Arial" w:cs="Arial"/>
          <w:sz w:val="20"/>
          <w:szCs w:val="20"/>
          <w:highlight w:val="lightGray"/>
        </w:rPr>
        <w:t xml:space="preserve">Det er </w:t>
      </w:r>
      <w:r w:rsidR="00A560BB" w:rsidRPr="00F14D10">
        <w:rPr>
          <w:rFonts w:ascii="Arial" w:hAnsi="Arial" w:cs="Arial"/>
          <w:sz w:val="20"/>
          <w:szCs w:val="20"/>
          <w:highlight w:val="lightGray"/>
        </w:rPr>
        <w:t xml:space="preserve">som udgangspunkt </w:t>
      </w:r>
      <w:r w:rsidR="003C2E1C" w:rsidRPr="00F14D10">
        <w:rPr>
          <w:rFonts w:ascii="Arial" w:hAnsi="Arial" w:cs="Arial"/>
          <w:sz w:val="20"/>
          <w:szCs w:val="20"/>
          <w:highlight w:val="lightGray"/>
        </w:rPr>
        <w:t>effekterne selvstændigt genereret i dette projekt, som skal beskrives.</w:t>
      </w:r>
      <w:r w:rsidR="0079077C" w:rsidRPr="00F14D10">
        <w:rPr>
          <w:rFonts w:ascii="Arial" w:hAnsi="Arial" w:cs="Arial"/>
          <w:sz w:val="20"/>
          <w:szCs w:val="20"/>
          <w:highlight w:val="lightGray"/>
        </w:rPr>
        <w:t xml:space="preserve"> </w:t>
      </w:r>
    </w:p>
    <w:p w14:paraId="22E9BC42" w14:textId="77777777" w:rsidR="003C2E1C" w:rsidRPr="00145C1B" w:rsidRDefault="003C2E1C" w:rsidP="003C2E1C">
      <w:pPr>
        <w:pStyle w:val="Listeafsnit"/>
        <w:spacing w:after="0" w:line="260" w:lineRule="exact"/>
        <w:ind w:left="360"/>
        <w:rPr>
          <w:rFonts w:ascii="Arial" w:hAnsi="Arial" w:cs="Arial"/>
          <w:sz w:val="20"/>
          <w:szCs w:val="20"/>
          <w:highlight w:val="yellow"/>
        </w:rPr>
      </w:pPr>
    </w:p>
    <w:p w14:paraId="01B879EB" w14:textId="64015A15" w:rsidR="007061C8" w:rsidRPr="00467868" w:rsidRDefault="00487B7A" w:rsidP="003E25C7">
      <w:pPr>
        <w:pStyle w:val="Listeafsnit"/>
        <w:numPr>
          <w:ilvl w:val="0"/>
          <w:numId w:val="36"/>
        </w:numPr>
        <w:spacing w:after="0" w:line="260" w:lineRule="exact"/>
        <w:rPr>
          <w:rFonts w:ascii="Arial" w:hAnsi="Arial" w:cs="Arial"/>
          <w:sz w:val="20"/>
          <w:szCs w:val="20"/>
          <w:highlight w:val="lightGray"/>
        </w:rPr>
      </w:pPr>
      <w:r w:rsidRPr="00467868">
        <w:rPr>
          <w:rFonts w:ascii="Arial" w:hAnsi="Arial" w:cs="Arial"/>
          <w:sz w:val="20"/>
          <w:szCs w:val="20"/>
          <w:highlight w:val="lightGray"/>
        </w:rPr>
        <w:t>Hvis der er tale om flere typer af effekter, skal disse opgøres enkeltvis.</w:t>
      </w:r>
    </w:p>
    <w:p w14:paraId="2378FB40" w14:textId="77777777" w:rsidR="00487B7A" w:rsidRDefault="00487B7A" w:rsidP="00487B7A">
      <w:pPr>
        <w:pStyle w:val="Listeafsnit"/>
        <w:spacing w:after="0" w:line="260" w:lineRule="exact"/>
        <w:ind w:left="360"/>
        <w:rPr>
          <w:rFonts w:ascii="Arial" w:hAnsi="Arial" w:cs="Arial"/>
          <w:sz w:val="20"/>
          <w:szCs w:val="20"/>
          <w:highlight w:val="lightGray"/>
        </w:rPr>
      </w:pPr>
    </w:p>
    <w:p w14:paraId="6BC2507E" w14:textId="7DCFAEFC" w:rsidR="00001832" w:rsidRDefault="007061C8" w:rsidP="00EB511A">
      <w:pPr>
        <w:pStyle w:val="Listeafsnit"/>
        <w:numPr>
          <w:ilvl w:val="0"/>
          <w:numId w:val="31"/>
        </w:numPr>
        <w:spacing w:after="0" w:line="260" w:lineRule="exact"/>
        <w:rPr>
          <w:rFonts w:ascii="Arial" w:hAnsi="Arial" w:cs="Arial"/>
          <w:sz w:val="20"/>
          <w:szCs w:val="20"/>
          <w:highlight w:val="lightGray"/>
        </w:rPr>
      </w:pPr>
      <w:r w:rsidRPr="00487B7A">
        <w:rPr>
          <w:rFonts w:ascii="Arial" w:hAnsi="Arial" w:cs="Arial"/>
          <w:sz w:val="20"/>
          <w:szCs w:val="20"/>
          <w:highlight w:val="lightGray"/>
        </w:rPr>
        <w:t>Beskriv årsags-virkningssammenhængen fra resultater/leverancer til effekt.</w:t>
      </w:r>
    </w:p>
    <w:p w14:paraId="15F93C05" w14:textId="77777777" w:rsidR="00487B7A" w:rsidRPr="00487B7A" w:rsidRDefault="00487B7A" w:rsidP="00487B7A">
      <w:pPr>
        <w:pStyle w:val="Listeafsnit"/>
        <w:spacing w:after="0" w:line="260" w:lineRule="exact"/>
        <w:ind w:left="360"/>
        <w:rPr>
          <w:rFonts w:ascii="Arial" w:hAnsi="Arial" w:cs="Arial"/>
          <w:sz w:val="20"/>
          <w:szCs w:val="20"/>
          <w:highlight w:val="lightGray"/>
        </w:rPr>
      </w:pPr>
    </w:p>
    <w:p w14:paraId="35545BD3" w14:textId="0DE3161F" w:rsidR="00BC5195" w:rsidRDefault="00BC5195" w:rsidP="00466624">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sidR="00467868">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sidR="000D10E7">
        <w:rPr>
          <w:rFonts w:ascii="Arial" w:hAnsi="Arial" w:cs="Arial"/>
          <w:sz w:val="20"/>
          <w:szCs w:val="20"/>
          <w:highlight w:val="lightGray"/>
        </w:rPr>
        <w:t xml:space="preserve"> udbredelsen</w:t>
      </w:r>
      <w:r w:rsidR="00487B7A">
        <w:rPr>
          <w:rFonts w:ascii="Arial" w:hAnsi="Arial" w:cs="Arial"/>
          <w:sz w:val="20"/>
          <w:szCs w:val="20"/>
          <w:highlight w:val="lightGray"/>
        </w:rPr>
        <w:t>,</w:t>
      </w:r>
      <w:r w:rsidR="000D10E7">
        <w:rPr>
          <w:rFonts w:ascii="Arial" w:hAnsi="Arial" w:cs="Arial"/>
          <w:sz w:val="20"/>
          <w:szCs w:val="20"/>
          <w:highlight w:val="lightGray"/>
        </w:rPr>
        <w:t xml:space="preserve"> og </w:t>
      </w:r>
      <w:r w:rsidRPr="001C2936">
        <w:rPr>
          <w:rFonts w:ascii="Arial" w:hAnsi="Arial" w:cs="Arial"/>
          <w:sz w:val="20"/>
          <w:szCs w:val="20"/>
          <w:highlight w:val="lightGray"/>
        </w:rPr>
        <w:t>hvornår effekterne forventes at blive realiseret.</w:t>
      </w:r>
      <w:r w:rsidR="002E09D6">
        <w:rPr>
          <w:rFonts w:ascii="Arial" w:hAnsi="Arial" w:cs="Arial"/>
          <w:sz w:val="20"/>
          <w:szCs w:val="20"/>
          <w:highlight w:val="lightGray"/>
        </w:rPr>
        <w:t xml:space="preserve"> </w:t>
      </w:r>
    </w:p>
    <w:p w14:paraId="4842271B" w14:textId="77777777" w:rsidR="00487B7A" w:rsidRPr="007863F1" w:rsidRDefault="00487B7A" w:rsidP="00F3638A">
      <w:pPr>
        <w:pStyle w:val="Listeafsnit"/>
        <w:spacing w:after="0" w:line="260" w:lineRule="exact"/>
        <w:ind w:left="360"/>
        <w:rPr>
          <w:rFonts w:ascii="Arial" w:hAnsi="Arial" w:cs="Arial"/>
          <w:sz w:val="20"/>
          <w:szCs w:val="20"/>
          <w:highlight w:val="lightGray"/>
        </w:rPr>
      </w:pPr>
    </w:p>
    <w:p w14:paraId="2554029A" w14:textId="6ACEFE06" w:rsidR="002E09D6" w:rsidRPr="007863F1" w:rsidRDefault="002E09D6" w:rsidP="00466624">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w:t>
      </w:r>
      <w:r w:rsidR="00CB374C" w:rsidRPr="007863F1">
        <w:rPr>
          <w:rFonts w:ascii="Arial" w:hAnsi="Arial" w:cs="Arial"/>
          <w:sz w:val="20"/>
          <w:szCs w:val="20"/>
          <w:highlight w:val="lightGray"/>
        </w:rPr>
        <w:t xml:space="preserve">er baseret </w:t>
      </w:r>
      <w:r w:rsidRPr="007863F1">
        <w:rPr>
          <w:rFonts w:ascii="Arial" w:hAnsi="Arial" w:cs="Arial"/>
          <w:sz w:val="20"/>
          <w:szCs w:val="20"/>
          <w:highlight w:val="lightGray"/>
        </w:rPr>
        <w:t>på, at der fx er efterfølgende implementeringsprojekter</w:t>
      </w:r>
      <w:r w:rsidR="007863F1" w:rsidRPr="007863F1">
        <w:rPr>
          <w:rFonts w:ascii="Arial" w:hAnsi="Arial" w:cs="Arial"/>
          <w:sz w:val="20"/>
          <w:szCs w:val="20"/>
          <w:highlight w:val="lightGray"/>
        </w:rPr>
        <w:t xml:space="preserve"> og -tiltag mv</w:t>
      </w:r>
      <w:r w:rsidRPr="007863F1">
        <w:rPr>
          <w:rFonts w:ascii="Arial" w:hAnsi="Arial" w:cs="Arial"/>
          <w:sz w:val="20"/>
          <w:szCs w:val="20"/>
          <w:highlight w:val="lightGray"/>
        </w:rPr>
        <w:t xml:space="preserve">, så beskrives disse. </w:t>
      </w:r>
    </w:p>
    <w:p w14:paraId="02D9EAA4" w14:textId="77777777" w:rsidR="00494CAE" w:rsidRPr="00494CAE"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Default="00494CAE" w:rsidP="00C721DD">
      <w:pPr>
        <w:pStyle w:val="Listeafsnit"/>
        <w:numPr>
          <w:ilvl w:val="0"/>
          <w:numId w:val="31"/>
        </w:numPr>
        <w:spacing w:after="0" w:line="260" w:lineRule="exact"/>
        <w:rPr>
          <w:rFonts w:ascii="Arial" w:hAnsi="Arial" w:cs="Arial"/>
          <w:sz w:val="20"/>
          <w:szCs w:val="20"/>
        </w:rPr>
      </w:pPr>
      <w:r w:rsidRPr="008D4F37">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8D4F37" w:rsidRDefault="008D4F37" w:rsidP="008D4F37">
      <w:pPr>
        <w:pStyle w:val="Listeafsnit"/>
        <w:spacing w:after="0" w:line="260" w:lineRule="exact"/>
        <w:ind w:left="360"/>
        <w:rPr>
          <w:rFonts w:ascii="Arial" w:hAnsi="Arial" w:cs="Arial"/>
          <w:sz w:val="20"/>
          <w:szCs w:val="20"/>
        </w:rPr>
      </w:pPr>
    </w:p>
    <w:p w14:paraId="7EF57FCE" w14:textId="77826CB7" w:rsidR="0029031C" w:rsidRPr="0029031C" w:rsidRDefault="0029031C" w:rsidP="00C31CD3">
      <w:pPr>
        <w:pBdr>
          <w:top w:val="single" w:sz="4" w:space="1" w:color="auto"/>
        </w:pBdr>
        <w:spacing w:after="0" w:line="260" w:lineRule="exact"/>
        <w:rPr>
          <w:rFonts w:ascii="Arial" w:hAnsi="Arial" w:cs="Arial"/>
          <w:b/>
          <w:sz w:val="20"/>
          <w:szCs w:val="20"/>
        </w:rPr>
      </w:pPr>
      <w:r w:rsidRPr="0029031C">
        <w:rPr>
          <w:rFonts w:ascii="Arial" w:hAnsi="Arial" w:cs="Arial"/>
          <w:b/>
          <w:sz w:val="20"/>
          <w:szCs w:val="20"/>
        </w:rPr>
        <w:t>2.</w:t>
      </w:r>
      <w:r w:rsidR="00C31CD3">
        <w:rPr>
          <w:rFonts w:ascii="Arial" w:hAnsi="Arial" w:cs="Arial"/>
          <w:b/>
          <w:sz w:val="20"/>
          <w:szCs w:val="20"/>
        </w:rPr>
        <w:t>9</w:t>
      </w:r>
      <w:r w:rsidRPr="0029031C">
        <w:rPr>
          <w:rFonts w:ascii="Arial" w:hAnsi="Arial" w:cs="Arial"/>
          <w:b/>
          <w:sz w:val="20"/>
          <w:szCs w:val="20"/>
        </w:rPr>
        <w:t xml:space="preserve"> </w:t>
      </w:r>
      <w:bookmarkStart w:id="3" w:name="_Hlk131074914"/>
      <w:r w:rsidR="004F3B72">
        <w:rPr>
          <w:rFonts w:ascii="Arial" w:hAnsi="Arial" w:cs="Arial"/>
          <w:b/>
          <w:sz w:val="20"/>
          <w:szCs w:val="20"/>
        </w:rPr>
        <w:t>Hvilke</w:t>
      </w:r>
      <w:r w:rsidRPr="0029031C">
        <w:rPr>
          <w:rFonts w:ascii="Arial" w:hAnsi="Arial" w:cs="Arial"/>
          <w:b/>
          <w:sz w:val="20"/>
          <w:szCs w:val="20"/>
        </w:rPr>
        <w:t xml:space="preserve"> af fondens effektmål</w:t>
      </w:r>
      <w:r w:rsidR="004F3B72">
        <w:rPr>
          <w:rFonts w:ascii="Arial" w:hAnsi="Arial" w:cs="Arial"/>
          <w:b/>
          <w:sz w:val="20"/>
          <w:szCs w:val="20"/>
        </w:rPr>
        <w:t xml:space="preserve"> </w:t>
      </w:r>
      <w:r w:rsidR="004F3B72" w:rsidRPr="0029031C">
        <w:rPr>
          <w:rFonts w:ascii="Arial" w:hAnsi="Arial" w:cs="Arial"/>
          <w:b/>
          <w:sz w:val="20"/>
          <w:szCs w:val="20"/>
        </w:rPr>
        <w:t>under</w:t>
      </w:r>
      <w:r w:rsidR="004F3B72">
        <w:rPr>
          <w:rFonts w:ascii="Arial" w:hAnsi="Arial" w:cs="Arial"/>
          <w:b/>
          <w:sz w:val="20"/>
          <w:szCs w:val="20"/>
        </w:rPr>
        <w:t>støtter</w:t>
      </w:r>
      <w:r w:rsidR="004F3B72" w:rsidRPr="004F3B72">
        <w:rPr>
          <w:rFonts w:ascii="Arial" w:hAnsi="Arial" w:cs="Arial"/>
          <w:b/>
          <w:sz w:val="20"/>
          <w:szCs w:val="20"/>
        </w:rPr>
        <w:t xml:space="preserve"> </w:t>
      </w:r>
      <w:r w:rsidR="004F3B72">
        <w:rPr>
          <w:rFonts w:ascii="Arial" w:hAnsi="Arial" w:cs="Arial"/>
          <w:b/>
          <w:sz w:val="20"/>
          <w:szCs w:val="20"/>
        </w:rPr>
        <w:t>projektet?</w:t>
      </w:r>
    </w:p>
    <w:bookmarkEnd w:id="3"/>
    <w:p w14:paraId="3BFEF59B" w14:textId="77777777" w:rsidR="005E3B4C" w:rsidRPr="0029031C" w:rsidRDefault="005E3B4C" w:rsidP="005E3B4C">
      <w:pPr>
        <w:spacing w:after="0" w:line="260" w:lineRule="exact"/>
        <w:rPr>
          <w:rFonts w:ascii="Arial" w:hAnsi="Arial" w:cs="Arial"/>
          <w:bCs/>
          <w:sz w:val="20"/>
          <w:szCs w:val="20"/>
        </w:rPr>
      </w:pPr>
    </w:p>
    <w:tbl>
      <w:tblPr>
        <w:tblStyle w:val="Tabel-Git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41"/>
        <w:gridCol w:w="8848"/>
        <w:gridCol w:w="41"/>
      </w:tblGrid>
      <w:tr w:rsidR="005E3B4C" w:rsidRPr="00333D6C" w14:paraId="645F2A06" w14:textId="77777777" w:rsidTr="0068268C">
        <w:trPr>
          <w:trHeight w:val="551"/>
        </w:trPr>
        <w:tc>
          <w:tcPr>
            <w:tcW w:w="750" w:type="dxa"/>
            <w:gridSpan w:val="2"/>
          </w:tcPr>
          <w:p w14:paraId="3F210FC1" w14:textId="77777777" w:rsidR="005E3B4C" w:rsidRPr="00333D6C" w:rsidRDefault="005E3B4C" w:rsidP="0068268C">
            <w:pPr>
              <w:jc w:val="center"/>
              <w:rPr>
                <w:rFonts w:ascii="Arial" w:hAnsi="Arial" w:cs="Arial"/>
                <w:b/>
                <w:sz w:val="20"/>
                <w:szCs w:val="20"/>
              </w:rPr>
            </w:pPr>
            <w:r w:rsidRPr="00333D6C">
              <w:rPr>
                <w:rFonts w:ascii="Arial" w:hAnsi="Arial" w:cs="Arial"/>
                <w:b/>
                <w:sz w:val="20"/>
                <w:szCs w:val="20"/>
              </w:rPr>
              <w:t>Sæt kryds</w:t>
            </w:r>
          </w:p>
        </w:tc>
        <w:tc>
          <w:tcPr>
            <w:tcW w:w="8889" w:type="dxa"/>
            <w:gridSpan w:val="2"/>
          </w:tcPr>
          <w:p w14:paraId="72662DC9" w14:textId="77777777" w:rsidR="005E3B4C" w:rsidRPr="00333D6C" w:rsidRDefault="005E3B4C" w:rsidP="0068268C">
            <w:pPr>
              <w:rPr>
                <w:rFonts w:ascii="Arial" w:hAnsi="Arial" w:cs="Arial"/>
                <w:b/>
                <w:sz w:val="20"/>
                <w:szCs w:val="20"/>
              </w:rPr>
            </w:pPr>
            <w:r w:rsidRPr="00333D6C">
              <w:rPr>
                <w:rFonts w:ascii="Arial" w:hAnsi="Arial" w:cs="Arial"/>
                <w:b/>
                <w:sz w:val="20"/>
                <w:szCs w:val="20"/>
              </w:rPr>
              <w:t>Effektmål</w:t>
            </w:r>
          </w:p>
          <w:p w14:paraId="54F76D95" w14:textId="77777777" w:rsidR="005E3B4C" w:rsidRPr="00333D6C" w:rsidRDefault="005E3B4C" w:rsidP="0068268C">
            <w:pPr>
              <w:rPr>
                <w:rFonts w:ascii="Arial" w:hAnsi="Arial" w:cs="Arial"/>
                <w:b/>
                <w:sz w:val="20"/>
                <w:szCs w:val="20"/>
              </w:rPr>
            </w:pPr>
          </w:p>
          <w:p w14:paraId="3333C6D2" w14:textId="77777777" w:rsidR="005E3B4C" w:rsidRPr="00333D6C" w:rsidRDefault="005E3B4C" w:rsidP="0068268C">
            <w:pPr>
              <w:rPr>
                <w:rFonts w:ascii="Arial" w:hAnsi="Arial" w:cs="Arial"/>
                <w:b/>
                <w:sz w:val="20"/>
                <w:szCs w:val="20"/>
              </w:rPr>
            </w:pPr>
          </w:p>
        </w:tc>
      </w:tr>
      <w:tr w:rsidR="005E3B4C" w:rsidRPr="00333D6C" w14:paraId="5065D86E" w14:textId="77777777" w:rsidTr="00B923B8">
        <w:trPr>
          <w:gridAfter w:val="1"/>
          <w:wAfter w:w="41" w:type="dxa"/>
          <w:trHeight w:val="317"/>
        </w:trPr>
        <w:sdt>
          <w:sdtPr>
            <w:rPr>
              <w:rFonts w:ascii="Arial" w:hAnsi="Arial" w:cs="Arial"/>
              <w:sz w:val="20"/>
              <w:szCs w:val="20"/>
            </w:rPr>
            <w:id w:val="-1169713632"/>
            <w14:checkbox>
              <w14:checked w14:val="0"/>
              <w14:checkedState w14:val="2612" w14:font="MS Gothic"/>
              <w14:uncheckedState w14:val="2610" w14:font="MS Gothic"/>
            </w14:checkbox>
          </w:sdtPr>
          <w:sdtEndPr/>
          <w:sdtContent>
            <w:tc>
              <w:tcPr>
                <w:tcW w:w="709" w:type="dxa"/>
              </w:tcPr>
              <w:p w14:paraId="31DC09D0" w14:textId="77777777" w:rsidR="005E3B4C" w:rsidRPr="00333D6C" w:rsidRDefault="005E3B4C" w:rsidP="0068268C">
                <w:pPr>
                  <w:jc w:val="center"/>
                  <w:rPr>
                    <w:rFonts w:ascii="Arial" w:hAnsi="Arial" w:cs="Arial"/>
                    <w:bCs/>
                    <w:sz w:val="20"/>
                    <w:szCs w:val="20"/>
                  </w:rPr>
                </w:pPr>
                <w:r w:rsidRPr="00333D6C">
                  <w:rPr>
                    <w:rFonts w:ascii="Segoe UI Symbol" w:eastAsia="MS Gothic" w:hAnsi="Segoe UI Symbol" w:cs="Segoe UI Symbol"/>
                    <w:sz w:val="20"/>
                    <w:szCs w:val="20"/>
                  </w:rPr>
                  <w:t>☐</w:t>
                </w:r>
              </w:p>
            </w:tc>
          </w:sdtContent>
        </w:sdt>
        <w:tc>
          <w:tcPr>
            <w:tcW w:w="8889" w:type="dxa"/>
            <w:gridSpan w:val="2"/>
          </w:tcPr>
          <w:p w14:paraId="61713E09" w14:textId="5919BE20" w:rsidR="005E3B4C" w:rsidRPr="00333D6C" w:rsidRDefault="00B923B8" w:rsidP="00B923B8">
            <w:pPr>
              <w:ind w:hanging="101"/>
              <w:rPr>
                <w:rFonts w:ascii="Arial" w:hAnsi="Arial" w:cs="Arial"/>
                <w:sz w:val="20"/>
                <w:szCs w:val="20"/>
              </w:rPr>
            </w:pPr>
            <w:r w:rsidRPr="00333D6C">
              <w:rPr>
                <w:rFonts w:ascii="Arial" w:eastAsia="Calibri" w:hAnsi="Arial" w:cs="Arial"/>
                <w:sz w:val="20"/>
                <w:szCs w:val="20"/>
              </w:rPr>
              <w:t>Reference foderudnyttelse i slagtesvinebesætninger falder</w:t>
            </w:r>
          </w:p>
        </w:tc>
      </w:tr>
      <w:tr w:rsidR="005E3B4C" w:rsidRPr="00333D6C" w14:paraId="2576ADFB" w14:textId="77777777" w:rsidTr="00B923B8">
        <w:trPr>
          <w:gridAfter w:val="1"/>
          <w:wAfter w:w="41" w:type="dxa"/>
          <w:trHeight w:val="293"/>
        </w:trPr>
        <w:sdt>
          <w:sdtPr>
            <w:rPr>
              <w:rFonts w:ascii="Arial" w:hAnsi="Arial" w:cs="Arial"/>
              <w:sz w:val="20"/>
              <w:szCs w:val="20"/>
            </w:rPr>
            <w:id w:val="-1789888993"/>
            <w14:checkbox>
              <w14:checked w14:val="0"/>
              <w14:checkedState w14:val="2612" w14:font="MS Gothic"/>
              <w14:uncheckedState w14:val="2610" w14:font="MS Gothic"/>
            </w14:checkbox>
          </w:sdtPr>
          <w:sdtEndPr/>
          <w:sdtContent>
            <w:tc>
              <w:tcPr>
                <w:tcW w:w="709" w:type="dxa"/>
              </w:tcPr>
              <w:p w14:paraId="6E2CC2C8" w14:textId="77777777" w:rsidR="005E3B4C" w:rsidRPr="00333D6C" w:rsidRDefault="005E3B4C" w:rsidP="0068268C">
                <w:pPr>
                  <w:jc w:val="center"/>
                  <w:rPr>
                    <w:rFonts w:ascii="Arial" w:hAnsi="Arial" w:cs="Arial"/>
                    <w:bCs/>
                    <w:sz w:val="20"/>
                    <w:szCs w:val="20"/>
                  </w:rPr>
                </w:pPr>
                <w:r w:rsidRPr="00333D6C">
                  <w:rPr>
                    <w:rFonts w:ascii="Segoe UI Symbol" w:eastAsia="MS Gothic" w:hAnsi="Segoe UI Symbol" w:cs="Segoe UI Symbol"/>
                    <w:sz w:val="20"/>
                    <w:szCs w:val="20"/>
                  </w:rPr>
                  <w:t>☐</w:t>
                </w:r>
              </w:p>
            </w:tc>
          </w:sdtContent>
        </w:sdt>
        <w:tc>
          <w:tcPr>
            <w:tcW w:w="8889" w:type="dxa"/>
            <w:gridSpan w:val="2"/>
          </w:tcPr>
          <w:p w14:paraId="46397628" w14:textId="5E50D0FA" w:rsidR="005E3B4C" w:rsidRPr="00333D6C" w:rsidRDefault="00B923B8" w:rsidP="00B923B8">
            <w:pPr>
              <w:ind w:left="-4" w:hanging="97"/>
              <w:rPr>
                <w:rFonts w:ascii="Arial" w:hAnsi="Arial" w:cs="Arial"/>
                <w:sz w:val="20"/>
                <w:szCs w:val="20"/>
              </w:rPr>
            </w:pPr>
            <w:r w:rsidRPr="00333D6C">
              <w:rPr>
                <w:rFonts w:ascii="Arial" w:eastAsia="Calibri" w:hAnsi="Arial" w:cs="Arial"/>
                <w:sz w:val="20"/>
                <w:szCs w:val="20"/>
              </w:rPr>
              <w:t>Den totale pattegrisedødelighed falder</w:t>
            </w:r>
          </w:p>
        </w:tc>
      </w:tr>
      <w:tr w:rsidR="005E3B4C" w:rsidRPr="00333D6C" w14:paraId="22E2ECBF" w14:textId="77777777" w:rsidTr="00B923B8">
        <w:trPr>
          <w:gridAfter w:val="1"/>
          <w:wAfter w:w="41" w:type="dxa"/>
          <w:trHeight w:val="269"/>
        </w:trPr>
        <w:sdt>
          <w:sdtPr>
            <w:rPr>
              <w:rFonts w:ascii="Arial" w:hAnsi="Arial" w:cs="Arial"/>
              <w:sz w:val="20"/>
              <w:szCs w:val="20"/>
            </w:rPr>
            <w:id w:val="838666575"/>
            <w14:checkbox>
              <w14:checked w14:val="0"/>
              <w14:checkedState w14:val="2612" w14:font="MS Gothic"/>
              <w14:uncheckedState w14:val="2610" w14:font="MS Gothic"/>
            </w14:checkbox>
          </w:sdtPr>
          <w:sdtEndPr/>
          <w:sdtContent>
            <w:tc>
              <w:tcPr>
                <w:tcW w:w="709" w:type="dxa"/>
              </w:tcPr>
              <w:p w14:paraId="54FD3AAB" w14:textId="77777777" w:rsidR="005E3B4C" w:rsidRPr="00333D6C" w:rsidRDefault="005E3B4C" w:rsidP="0068268C">
                <w:pPr>
                  <w:jc w:val="center"/>
                  <w:rPr>
                    <w:rFonts w:ascii="Arial" w:hAnsi="Arial" w:cs="Arial"/>
                    <w:bCs/>
                    <w:sz w:val="20"/>
                    <w:szCs w:val="20"/>
                  </w:rPr>
                </w:pPr>
                <w:r w:rsidRPr="00333D6C">
                  <w:rPr>
                    <w:rFonts w:ascii="Segoe UI Symbol" w:eastAsia="MS Gothic" w:hAnsi="Segoe UI Symbol" w:cs="Segoe UI Symbol"/>
                    <w:sz w:val="20"/>
                    <w:szCs w:val="20"/>
                  </w:rPr>
                  <w:t>☐</w:t>
                </w:r>
              </w:p>
            </w:tc>
          </w:sdtContent>
        </w:sdt>
        <w:tc>
          <w:tcPr>
            <w:tcW w:w="8889" w:type="dxa"/>
            <w:gridSpan w:val="2"/>
          </w:tcPr>
          <w:p w14:paraId="11C08CB6" w14:textId="4430F278" w:rsidR="005E3B4C" w:rsidRPr="00333D6C" w:rsidRDefault="00B923B8" w:rsidP="00B923B8">
            <w:pPr>
              <w:ind w:left="-4" w:hanging="97"/>
              <w:rPr>
                <w:rFonts w:ascii="Arial" w:hAnsi="Arial" w:cs="Arial"/>
                <w:sz w:val="20"/>
                <w:szCs w:val="20"/>
              </w:rPr>
            </w:pPr>
            <w:r w:rsidRPr="00333D6C">
              <w:rPr>
                <w:rFonts w:ascii="Arial" w:eastAsia="Calibri" w:hAnsi="Arial" w:cs="Arial"/>
                <w:sz w:val="20"/>
                <w:szCs w:val="20"/>
              </w:rPr>
              <w:t>Det lave antibiotikaforbrug pr. produceret gris fastholdes, trods udfasning af zink</w:t>
            </w:r>
          </w:p>
        </w:tc>
      </w:tr>
      <w:tr w:rsidR="005E3B4C" w:rsidRPr="00333D6C" w14:paraId="62DEF65F" w14:textId="77777777" w:rsidTr="00B923B8">
        <w:trPr>
          <w:gridAfter w:val="1"/>
          <w:wAfter w:w="41" w:type="dxa"/>
          <w:trHeight w:val="287"/>
        </w:trPr>
        <w:sdt>
          <w:sdtPr>
            <w:rPr>
              <w:rFonts w:ascii="Arial" w:hAnsi="Arial" w:cs="Arial"/>
              <w:sz w:val="20"/>
              <w:szCs w:val="20"/>
            </w:rPr>
            <w:id w:val="1819990520"/>
            <w14:checkbox>
              <w14:checked w14:val="0"/>
              <w14:checkedState w14:val="2612" w14:font="MS Gothic"/>
              <w14:uncheckedState w14:val="2610" w14:font="MS Gothic"/>
            </w14:checkbox>
          </w:sdtPr>
          <w:sdtEndPr/>
          <w:sdtContent>
            <w:tc>
              <w:tcPr>
                <w:tcW w:w="709" w:type="dxa"/>
              </w:tcPr>
              <w:p w14:paraId="76A131ED" w14:textId="77777777" w:rsidR="005E3B4C" w:rsidRPr="00333D6C" w:rsidRDefault="005E3B4C" w:rsidP="0068268C">
                <w:pPr>
                  <w:jc w:val="center"/>
                  <w:rPr>
                    <w:rFonts w:ascii="Arial" w:hAnsi="Arial" w:cs="Arial"/>
                    <w:sz w:val="20"/>
                    <w:szCs w:val="20"/>
                  </w:rPr>
                </w:pPr>
                <w:r w:rsidRPr="00333D6C">
                  <w:rPr>
                    <w:rFonts w:ascii="Segoe UI Symbol" w:eastAsia="MS Gothic" w:hAnsi="Segoe UI Symbol" w:cs="Segoe UI Symbol"/>
                    <w:sz w:val="20"/>
                    <w:szCs w:val="20"/>
                  </w:rPr>
                  <w:t>☐</w:t>
                </w:r>
              </w:p>
            </w:tc>
          </w:sdtContent>
        </w:sdt>
        <w:tc>
          <w:tcPr>
            <w:tcW w:w="8889" w:type="dxa"/>
            <w:gridSpan w:val="2"/>
          </w:tcPr>
          <w:p w14:paraId="2105496F" w14:textId="27893A3B" w:rsidR="005E3B4C" w:rsidRPr="00333D6C" w:rsidRDefault="00B923B8" w:rsidP="00B923B8">
            <w:pPr>
              <w:ind w:left="-4" w:hanging="97"/>
              <w:rPr>
                <w:rFonts w:ascii="Arial" w:hAnsi="Arial" w:cs="Arial"/>
                <w:sz w:val="20"/>
                <w:szCs w:val="20"/>
              </w:rPr>
            </w:pPr>
            <w:r w:rsidRPr="00333D6C">
              <w:rPr>
                <w:rFonts w:ascii="Arial" w:eastAsia="Calibri" w:hAnsi="Arial" w:cs="Arial"/>
                <w:sz w:val="20"/>
                <w:szCs w:val="20"/>
              </w:rPr>
              <w:t>Effekten af slagtesvins klimabidrag falder</w:t>
            </w:r>
          </w:p>
        </w:tc>
      </w:tr>
      <w:tr w:rsidR="005E3B4C" w:rsidRPr="00333D6C" w14:paraId="1021F43A" w14:textId="77777777" w:rsidTr="00B923B8">
        <w:trPr>
          <w:gridAfter w:val="1"/>
          <w:wAfter w:w="41" w:type="dxa"/>
          <w:trHeight w:val="277"/>
        </w:trPr>
        <w:sdt>
          <w:sdtPr>
            <w:rPr>
              <w:rFonts w:ascii="Arial" w:hAnsi="Arial" w:cs="Arial"/>
              <w:sz w:val="20"/>
              <w:szCs w:val="20"/>
            </w:rPr>
            <w:id w:val="-1745408980"/>
            <w14:checkbox>
              <w14:checked w14:val="0"/>
              <w14:checkedState w14:val="2612" w14:font="MS Gothic"/>
              <w14:uncheckedState w14:val="2610" w14:font="MS Gothic"/>
            </w14:checkbox>
          </w:sdtPr>
          <w:sdtEndPr/>
          <w:sdtContent>
            <w:tc>
              <w:tcPr>
                <w:tcW w:w="709" w:type="dxa"/>
              </w:tcPr>
              <w:p w14:paraId="1E9E8C8E" w14:textId="77777777" w:rsidR="005E3B4C" w:rsidRPr="00333D6C" w:rsidRDefault="005E3B4C" w:rsidP="0068268C">
                <w:pPr>
                  <w:jc w:val="center"/>
                  <w:rPr>
                    <w:rFonts w:ascii="Arial" w:hAnsi="Arial" w:cs="Arial"/>
                    <w:sz w:val="20"/>
                    <w:szCs w:val="20"/>
                  </w:rPr>
                </w:pPr>
                <w:r w:rsidRPr="00333D6C">
                  <w:rPr>
                    <w:rFonts w:ascii="Segoe UI Symbol" w:eastAsia="MS Gothic" w:hAnsi="Segoe UI Symbol" w:cs="Segoe UI Symbol"/>
                    <w:sz w:val="20"/>
                    <w:szCs w:val="20"/>
                  </w:rPr>
                  <w:t>☐</w:t>
                </w:r>
              </w:p>
            </w:tc>
          </w:sdtContent>
        </w:sdt>
        <w:tc>
          <w:tcPr>
            <w:tcW w:w="8889" w:type="dxa"/>
            <w:gridSpan w:val="2"/>
          </w:tcPr>
          <w:p w14:paraId="4382E898" w14:textId="1014B151" w:rsidR="005E3B4C" w:rsidRPr="00333D6C" w:rsidRDefault="00B923B8" w:rsidP="00B923B8">
            <w:pPr>
              <w:ind w:left="-4" w:hanging="97"/>
              <w:rPr>
                <w:rFonts w:ascii="Arial" w:hAnsi="Arial" w:cs="Arial"/>
                <w:sz w:val="20"/>
                <w:szCs w:val="20"/>
              </w:rPr>
            </w:pPr>
            <w:r w:rsidRPr="00333D6C">
              <w:rPr>
                <w:rFonts w:ascii="Arial" w:eastAsia="Calibri" w:hAnsi="Arial" w:cs="Arial"/>
                <w:sz w:val="20"/>
                <w:szCs w:val="20"/>
              </w:rPr>
              <w:t xml:space="preserve">Anvendelsen af </w:t>
            </w:r>
            <w:proofErr w:type="spellStart"/>
            <w:r w:rsidRPr="00333D6C">
              <w:rPr>
                <w:rFonts w:ascii="Arial" w:eastAsia="Calibri" w:hAnsi="Arial" w:cs="Arial"/>
                <w:sz w:val="20"/>
                <w:szCs w:val="20"/>
              </w:rPr>
              <w:t>FEsv</w:t>
            </w:r>
            <w:proofErr w:type="spellEnd"/>
            <w:r w:rsidRPr="00333D6C">
              <w:rPr>
                <w:rFonts w:ascii="Arial" w:eastAsia="Calibri" w:hAnsi="Arial" w:cs="Arial"/>
                <w:sz w:val="20"/>
                <w:szCs w:val="20"/>
              </w:rPr>
              <w:t xml:space="preserve"> til at producere en 30 kg </w:t>
            </w:r>
            <w:proofErr w:type="spellStart"/>
            <w:r w:rsidRPr="00333D6C">
              <w:rPr>
                <w:rFonts w:ascii="Arial" w:eastAsia="Calibri" w:hAnsi="Arial" w:cs="Arial"/>
                <w:sz w:val="20"/>
                <w:szCs w:val="20"/>
              </w:rPr>
              <w:t>smågris</w:t>
            </w:r>
            <w:proofErr w:type="spellEnd"/>
            <w:r w:rsidRPr="00333D6C">
              <w:rPr>
                <w:rFonts w:ascii="Arial" w:eastAsia="Calibri" w:hAnsi="Arial" w:cs="Arial"/>
                <w:sz w:val="20"/>
                <w:szCs w:val="20"/>
              </w:rPr>
              <w:t>, inkl. soens foder, forbedres</w:t>
            </w:r>
          </w:p>
        </w:tc>
      </w:tr>
      <w:tr w:rsidR="005E3B4C" w:rsidRPr="00333D6C" w14:paraId="5BB22F1B" w14:textId="77777777" w:rsidTr="00B923B8">
        <w:trPr>
          <w:gridAfter w:val="1"/>
          <w:wAfter w:w="41" w:type="dxa"/>
          <w:trHeight w:val="295"/>
        </w:trPr>
        <w:sdt>
          <w:sdtPr>
            <w:rPr>
              <w:rFonts w:ascii="Arial" w:hAnsi="Arial" w:cs="Arial"/>
              <w:sz w:val="20"/>
              <w:szCs w:val="20"/>
            </w:rPr>
            <w:id w:val="2044945822"/>
            <w14:checkbox>
              <w14:checked w14:val="0"/>
              <w14:checkedState w14:val="2612" w14:font="MS Gothic"/>
              <w14:uncheckedState w14:val="2610" w14:font="MS Gothic"/>
            </w14:checkbox>
          </w:sdtPr>
          <w:sdtEndPr/>
          <w:sdtContent>
            <w:tc>
              <w:tcPr>
                <w:tcW w:w="709" w:type="dxa"/>
              </w:tcPr>
              <w:p w14:paraId="01A302DB" w14:textId="77777777" w:rsidR="005E3B4C" w:rsidRPr="00333D6C" w:rsidRDefault="005E3B4C" w:rsidP="0068268C">
                <w:pPr>
                  <w:jc w:val="center"/>
                  <w:rPr>
                    <w:rFonts w:ascii="Arial" w:hAnsi="Arial" w:cs="Arial"/>
                    <w:sz w:val="20"/>
                    <w:szCs w:val="20"/>
                  </w:rPr>
                </w:pPr>
                <w:r w:rsidRPr="00333D6C">
                  <w:rPr>
                    <w:rFonts w:ascii="Segoe UI Symbol" w:eastAsia="MS Gothic" w:hAnsi="Segoe UI Symbol" w:cs="Segoe UI Symbol"/>
                    <w:sz w:val="20"/>
                    <w:szCs w:val="20"/>
                  </w:rPr>
                  <w:t>☐</w:t>
                </w:r>
              </w:p>
            </w:tc>
          </w:sdtContent>
        </w:sdt>
        <w:tc>
          <w:tcPr>
            <w:tcW w:w="8889" w:type="dxa"/>
            <w:gridSpan w:val="2"/>
          </w:tcPr>
          <w:p w14:paraId="65B13E5C" w14:textId="709D4027" w:rsidR="005E3B4C" w:rsidRPr="00333D6C" w:rsidRDefault="00B923B8" w:rsidP="00B923B8">
            <w:pPr>
              <w:ind w:left="-4" w:hanging="97"/>
              <w:rPr>
                <w:rFonts w:ascii="Arial" w:hAnsi="Arial" w:cs="Arial"/>
                <w:sz w:val="20"/>
                <w:szCs w:val="20"/>
              </w:rPr>
            </w:pPr>
            <w:r w:rsidRPr="00333D6C">
              <w:rPr>
                <w:rFonts w:ascii="Arial" w:eastAsia="Calibri" w:hAnsi="Arial" w:cs="Arial"/>
                <w:sz w:val="20"/>
                <w:szCs w:val="20"/>
              </w:rPr>
              <w:t xml:space="preserve">Den eksisterende markedsadgang for Danmarks eksport af grisekød fastholders og udbygges med to markeder. Der opretholdes eksport til UK på minimum 175 </w:t>
            </w:r>
            <w:proofErr w:type="spellStart"/>
            <w:r w:rsidRPr="00333D6C">
              <w:rPr>
                <w:rFonts w:ascii="Arial" w:eastAsia="Calibri" w:hAnsi="Arial" w:cs="Arial"/>
                <w:sz w:val="20"/>
                <w:szCs w:val="20"/>
              </w:rPr>
              <w:t>t.ton</w:t>
            </w:r>
            <w:proofErr w:type="spellEnd"/>
            <w:r w:rsidRPr="00333D6C">
              <w:rPr>
                <w:rFonts w:ascii="Arial" w:eastAsia="Calibri" w:hAnsi="Arial" w:cs="Arial"/>
                <w:sz w:val="20"/>
                <w:szCs w:val="20"/>
              </w:rPr>
              <w:t>.</w:t>
            </w:r>
          </w:p>
        </w:tc>
      </w:tr>
      <w:tr w:rsidR="005E3B4C" w:rsidRPr="00333D6C" w14:paraId="60731AFF" w14:textId="77777777" w:rsidTr="00B923B8">
        <w:trPr>
          <w:gridAfter w:val="1"/>
          <w:wAfter w:w="41" w:type="dxa"/>
          <w:trHeight w:val="285"/>
        </w:trPr>
        <w:sdt>
          <w:sdtPr>
            <w:rPr>
              <w:rFonts w:ascii="Arial" w:hAnsi="Arial" w:cs="Arial"/>
              <w:sz w:val="20"/>
              <w:szCs w:val="20"/>
            </w:rPr>
            <w:id w:val="468022169"/>
            <w14:checkbox>
              <w14:checked w14:val="0"/>
              <w14:checkedState w14:val="2612" w14:font="MS Gothic"/>
              <w14:uncheckedState w14:val="2610" w14:font="MS Gothic"/>
            </w14:checkbox>
          </w:sdtPr>
          <w:sdtEndPr/>
          <w:sdtContent>
            <w:tc>
              <w:tcPr>
                <w:tcW w:w="709" w:type="dxa"/>
              </w:tcPr>
              <w:p w14:paraId="5DC60263" w14:textId="77777777" w:rsidR="005E3B4C" w:rsidRPr="00333D6C" w:rsidRDefault="005E3B4C" w:rsidP="0068268C">
                <w:pPr>
                  <w:jc w:val="center"/>
                  <w:rPr>
                    <w:rFonts w:ascii="Arial" w:hAnsi="Arial" w:cs="Arial"/>
                    <w:sz w:val="20"/>
                    <w:szCs w:val="20"/>
                  </w:rPr>
                </w:pPr>
                <w:r w:rsidRPr="00333D6C">
                  <w:rPr>
                    <w:rFonts w:ascii="Segoe UI Symbol" w:eastAsia="MS Gothic" w:hAnsi="Segoe UI Symbol" w:cs="Segoe UI Symbol"/>
                    <w:sz w:val="20"/>
                    <w:szCs w:val="20"/>
                  </w:rPr>
                  <w:t>☐</w:t>
                </w:r>
              </w:p>
            </w:tc>
          </w:sdtContent>
        </w:sdt>
        <w:tc>
          <w:tcPr>
            <w:tcW w:w="8889" w:type="dxa"/>
            <w:gridSpan w:val="2"/>
          </w:tcPr>
          <w:p w14:paraId="1056792B" w14:textId="3E44A564" w:rsidR="005E3B4C" w:rsidRPr="00333D6C" w:rsidRDefault="00B923B8" w:rsidP="00B923B8">
            <w:pPr>
              <w:ind w:left="-4" w:hanging="97"/>
              <w:rPr>
                <w:rFonts w:ascii="Arial" w:hAnsi="Arial" w:cs="Arial"/>
                <w:sz w:val="20"/>
                <w:szCs w:val="20"/>
              </w:rPr>
            </w:pPr>
            <w:r w:rsidRPr="00333D6C">
              <w:rPr>
                <w:rFonts w:ascii="Arial" w:eastAsia="Calibri" w:hAnsi="Arial" w:cs="Arial"/>
                <w:sz w:val="20"/>
                <w:szCs w:val="20"/>
              </w:rPr>
              <w:t>Salmonellaforekomsten i fersk grisekød fastholdes på et lavt niveau på én pct. eller derunder</w:t>
            </w:r>
          </w:p>
        </w:tc>
      </w:tr>
      <w:tr w:rsidR="005E3B4C" w:rsidRPr="00333D6C" w14:paraId="159257F6" w14:textId="77777777" w:rsidTr="00B923B8">
        <w:trPr>
          <w:gridAfter w:val="1"/>
          <w:wAfter w:w="41" w:type="dxa"/>
          <w:trHeight w:val="179"/>
        </w:trPr>
        <w:sdt>
          <w:sdtPr>
            <w:rPr>
              <w:rFonts w:ascii="Arial" w:hAnsi="Arial" w:cs="Arial"/>
              <w:sz w:val="20"/>
              <w:szCs w:val="20"/>
            </w:rPr>
            <w:id w:val="-191757358"/>
            <w14:checkbox>
              <w14:checked w14:val="0"/>
              <w14:checkedState w14:val="2612" w14:font="MS Gothic"/>
              <w14:uncheckedState w14:val="2610" w14:font="MS Gothic"/>
            </w14:checkbox>
          </w:sdtPr>
          <w:sdtEndPr/>
          <w:sdtContent>
            <w:tc>
              <w:tcPr>
                <w:tcW w:w="709" w:type="dxa"/>
              </w:tcPr>
              <w:p w14:paraId="48F18D6D" w14:textId="77777777" w:rsidR="005E3B4C" w:rsidRPr="00333D6C" w:rsidRDefault="005E3B4C" w:rsidP="0068268C">
                <w:pPr>
                  <w:jc w:val="center"/>
                  <w:rPr>
                    <w:rFonts w:ascii="Arial" w:hAnsi="Arial" w:cs="Arial"/>
                    <w:sz w:val="20"/>
                    <w:szCs w:val="20"/>
                  </w:rPr>
                </w:pPr>
                <w:r w:rsidRPr="00333D6C">
                  <w:rPr>
                    <w:rFonts w:ascii="Segoe UI Symbol" w:eastAsia="MS Gothic" w:hAnsi="Segoe UI Symbol" w:cs="Segoe UI Symbol"/>
                    <w:sz w:val="20"/>
                    <w:szCs w:val="20"/>
                  </w:rPr>
                  <w:t>☐</w:t>
                </w:r>
              </w:p>
            </w:tc>
          </w:sdtContent>
        </w:sdt>
        <w:tc>
          <w:tcPr>
            <w:tcW w:w="8889" w:type="dxa"/>
            <w:gridSpan w:val="2"/>
          </w:tcPr>
          <w:p w14:paraId="75CB5BEC" w14:textId="77777777" w:rsidR="005E3B4C" w:rsidRPr="00333D6C" w:rsidRDefault="005E3B4C" w:rsidP="00B923B8">
            <w:pPr>
              <w:spacing w:line="260" w:lineRule="exact"/>
              <w:ind w:left="-4" w:hanging="97"/>
              <w:rPr>
                <w:rFonts w:ascii="Arial" w:hAnsi="Arial" w:cs="Arial"/>
                <w:sz w:val="20"/>
                <w:szCs w:val="20"/>
                <w:highlight w:val="lightGray"/>
              </w:rPr>
            </w:pPr>
            <w:r w:rsidRPr="00333D6C">
              <w:rPr>
                <w:rFonts w:ascii="Arial" w:hAnsi="Arial" w:cs="Arial"/>
                <w:sz w:val="20"/>
                <w:szCs w:val="20"/>
              </w:rPr>
              <w:t xml:space="preserve">Andet: beskriv med ét eller få ord: </w:t>
            </w:r>
          </w:p>
        </w:tc>
      </w:tr>
    </w:tbl>
    <w:p w14:paraId="24DEC076" w14:textId="77777777" w:rsidR="0043268E" w:rsidRDefault="0043268E" w:rsidP="00164AAF">
      <w:pPr>
        <w:spacing w:after="0" w:line="260" w:lineRule="exact"/>
        <w:rPr>
          <w:rFonts w:ascii="Arial" w:hAnsi="Arial" w:cs="Arial"/>
          <w:sz w:val="20"/>
          <w:szCs w:val="20"/>
        </w:rPr>
      </w:pPr>
    </w:p>
    <w:p w14:paraId="06E61750" w14:textId="0A229476"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F14D10">
        <w:rPr>
          <w:rFonts w:ascii="Arial" w:hAnsi="Arial" w:cs="Arial"/>
          <w:b/>
          <w:sz w:val="20"/>
          <w:szCs w:val="20"/>
        </w:rPr>
        <w:t>10</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77777777"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Pr="00605389">
        <w:rPr>
          <w:rFonts w:ascii="Arial" w:hAnsi="Arial" w:cs="Arial"/>
          <w:sz w:val="20"/>
          <w:szCs w:val="20"/>
          <w:highlight w:val="lightGray"/>
        </w:rPr>
        <w:t xml:space="preserve"> som er centrale for projektets gennemførelse. </w:t>
      </w:r>
    </w:p>
    <w:p w14:paraId="15381B1F" w14:textId="77777777" w:rsidR="00CD24BB" w:rsidRDefault="00CD24BB"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7D82B121" w14:textId="77777777" w:rsidR="00573039" w:rsidRPr="002B170A" w:rsidRDefault="00573039"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Pr="00A1349A"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lastRenderedPageBreak/>
        <w:t>Beskriv kort, hvordan projektet vil blive styret, og hvad der vil blive gjort for at sikre, at projektet kan gennemføres med de ressourcer og indenfor den tid, der er sat af til det.</w:t>
      </w:r>
    </w:p>
    <w:p w14:paraId="44DCE220" w14:textId="761EE625" w:rsidR="00855955" w:rsidRDefault="00855955" w:rsidP="00164AAF">
      <w:pPr>
        <w:spacing w:after="0" w:line="260" w:lineRule="exact"/>
        <w:rPr>
          <w:rFonts w:ascii="Arial" w:hAnsi="Arial" w:cs="Arial"/>
          <w:sz w:val="20"/>
          <w:szCs w:val="20"/>
        </w:rPr>
      </w:pPr>
    </w:p>
    <w:p w14:paraId="1BFAC54A" w14:textId="5FD4D2BE"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2.</w:t>
      </w:r>
      <w:r w:rsidR="00FC5B8F">
        <w:rPr>
          <w:rFonts w:ascii="Arial" w:hAnsi="Arial" w:cs="Arial"/>
          <w:color w:val="auto"/>
          <w:sz w:val="20"/>
          <w:szCs w:val="20"/>
        </w:rPr>
        <w:t>1</w:t>
      </w:r>
      <w:r w:rsidR="00F14D10">
        <w:rPr>
          <w:rFonts w:ascii="Arial" w:hAnsi="Arial" w:cs="Arial"/>
          <w:color w:val="auto"/>
          <w:sz w:val="20"/>
          <w:szCs w:val="20"/>
        </w:rPr>
        <w:t>1</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6BBB28E7"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aktivitetsbekendtgørelsens § 4</w:t>
      </w:r>
      <w:r w:rsidR="00A560BB">
        <w:rPr>
          <w:rFonts w:ascii="Arial" w:hAnsi="Arial" w:cs="Arial"/>
          <w:sz w:val="20"/>
          <w:szCs w:val="20"/>
          <w:highlight w:val="lightGray"/>
        </w:rPr>
        <w:t>,</w:t>
      </w:r>
      <w:r w:rsidRPr="00A1349A">
        <w:rPr>
          <w:rFonts w:ascii="Arial" w:hAnsi="Arial" w:cs="Arial"/>
          <w:sz w:val="20"/>
          <w:szCs w:val="20"/>
          <w:highlight w:val="lightGray"/>
        </w:rPr>
        <w:t xml:space="preserve"> stk. 2</w:t>
      </w:r>
      <w:r w:rsidR="00A560BB">
        <w:rPr>
          <w:rFonts w:ascii="Arial" w:hAnsi="Arial" w:cs="Arial"/>
          <w:sz w:val="20"/>
          <w:szCs w:val="20"/>
          <w:highlight w:val="lightGray"/>
        </w:rPr>
        <w:t>.</w:t>
      </w:r>
      <w:r w:rsidRPr="00A1349A">
        <w:rPr>
          <w:rFonts w:ascii="Arial" w:hAnsi="Arial" w:cs="Arial"/>
          <w:sz w:val="20"/>
          <w:szCs w:val="20"/>
          <w:highlight w:val="lightGray"/>
        </w:rPr>
        <w:t xml:space="preserve"> nr. 3,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3CD3B736"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kan være ansøgers adresse. Hvis der i projektet gennemføres markforsøg eller staldforsøg i forskellige steder i landet nævnes dette. Der skal ikke oplyses adresser på de pågældende steder.</w:t>
      </w:r>
    </w:p>
    <w:sectPr w:rsidR="00A81D69" w:rsidSect="004E5E9F">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B416" w14:textId="77777777" w:rsidR="00730C83" w:rsidRDefault="00730C83" w:rsidP="00B962E9">
      <w:pPr>
        <w:spacing w:after="0" w:line="240" w:lineRule="auto"/>
      </w:pPr>
      <w:r>
        <w:separator/>
      </w:r>
    </w:p>
  </w:endnote>
  <w:endnote w:type="continuationSeparator" w:id="0">
    <w:p w14:paraId="71BA7EC6" w14:textId="77777777" w:rsidR="00730C83" w:rsidRDefault="00730C83" w:rsidP="00B962E9">
      <w:pPr>
        <w:spacing w:after="0" w:line="240" w:lineRule="auto"/>
      </w:pPr>
      <w:r>
        <w:continuationSeparator/>
      </w:r>
    </w:p>
  </w:endnote>
  <w:endnote w:type="continuationNotice" w:id="1">
    <w:p w14:paraId="4B9BB360" w14:textId="77777777" w:rsidR="00730C83" w:rsidRDefault="00730C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84A1" w14:textId="77777777" w:rsidR="00730C83" w:rsidRDefault="00730C83" w:rsidP="00B962E9">
      <w:pPr>
        <w:spacing w:after="0" w:line="240" w:lineRule="auto"/>
      </w:pPr>
      <w:r>
        <w:separator/>
      </w:r>
    </w:p>
  </w:footnote>
  <w:footnote w:type="continuationSeparator" w:id="0">
    <w:p w14:paraId="613F27B3" w14:textId="77777777" w:rsidR="00730C83" w:rsidRDefault="00730C83" w:rsidP="00B962E9">
      <w:pPr>
        <w:spacing w:after="0" w:line="240" w:lineRule="auto"/>
      </w:pPr>
      <w:r>
        <w:continuationSeparator/>
      </w:r>
    </w:p>
  </w:footnote>
  <w:footnote w:type="continuationNotice" w:id="1">
    <w:p w14:paraId="7237D205" w14:textId="77777777" w:rsidR="00730C83" w:rsidRDefault="00730C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7FD7" w14:textId="1E5AC835" w:rsidR="005E3B4C" w:rsidRPr="005447BF" w:rsidRDefault="00BD2531" w:rsidP="005E3B4C">
    <w:pPr>
      <w:pStyle w:val="Sidehoved"/>
      <w:rPr>
        <w:rFonts w:ascii="Arial" w:hAnsi="Arial" w:cs="Arial"/>
        <w:b/>
        <w:bCs/>
        <w:sz w:val="20"/>
        <w:szCs w:val="20"/>
      </w:rPr>
    </w:pPr>
    <w:r>
      <w:rPr>
        <w:rFonts w:ascii="Arial" w:hAnsi="Arial" w:cs="Arial"/>
        <w:b/>
        <w:bCs/>
        <w:sz w:val="20"/>
        <w:szCs w:val="20"/>
      </w:rPr>
      <w:t>Svineafgiftsfonden</w:t>
    </w:r>
    <w:r w:rsidR="005E3B4C">
      <w:rPr>
        <w:rFonts w:ascii="Arial" w:hAnsi="Arial" w:cs="Arial"/>
        <w:b/>
        <w:bCs/>
        <w:sz w:val="20"/>
        <w:szCs w:val="20"/>
      </w:rPr>
      <w:t xml:space="preserve"> –</w:t>
    </w:r>
    <w:r w:rsidR="005E3B4C" w:rsidRPr="005447BF">
      <w:rPr>
        <w:rFonts w:ascii="Arial" w:hAnsi="Arial" w:cs="Arial"/>
        <w:b/>
        <w:bCs/>
        <w:sz w:val="20"/>
        <w:szCs w:val="20"/>
      </w:rPr>
      <w:t xml:space="preserve"> 2024</w:t>
    </w:r>
    <w:r w:rsidR="005E3B4C">
      <w:rPr>
        <w:rFonts w:ascii="Arial" w:hAnsi="Arial" w:cs="Arial"/>
        <w:b/>
        <w:bCs/>
        <w:sz w:val="20"/>
        <w:szCs w:val="20"/>
      </w:rPr>
      <w:t xml:space="preserve"> </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02C23AB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D9EAA0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4E3005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3"/>
  </w:num>
  <w:num w:numId="2" w16cid:durableId="663322443">
    <w:abstractNumId w:val="21"/>
  </w:num>
  <w:num w:numId="3" w16cid:durableId="254246218">
    <w:abstractNumId w:val="27"/>
  </w:num>
  <w:num w:numId="4" w16cid:durableId="1785734608">
    <w:abstractNumId w:val="10"/>
  </w:num>
  <w:num w:numId="5" w16cid:durableId="37820665">
    <w:abstractNumId w:val="34"/>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2"/>
  </w:num>
  <w:num w:numId="27" w16cid:durableId="561645453">
    <w:abstractNumId w:val="31"/>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7E6E"/>
    <w:rsid w:val="0002347E"/>
    <w:rsid w:val="000255D3"/>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6650"/>
    <w:rsid w:val="00086A4F"/>
    <w:rsid w:val="0009011E"/>
    <w:rsid w:val="00090575"/>
    <w:rsid w:val="00091DAD"/>
    <w:rsid w:val="000923A5"/>
    <w:rsid w:val="0009274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5C9C"/>
    <w:rsid w:val="000D60BC"/>
    <w:rsid w:val="000E2E03"/>
    <w:rsid w:val="000E37A3"/>
    <w:rsid w:val="000E3AEB"/>
    <w:rsid w:val="000E4899"/>
    <w:rsid w:val="000E7E26"/>
    <w:rsid w:val="000F4C6E"/>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41DA0"/>
    <w:rsid w:val="00142449"/>
    <w:rsid w:val="00142F8B"/>
    <w:rsid w:val="001438EE"/>
    <w:rsid w:val="00145C1B"/>
    <w:rsid w:val="0014618E"/>
    <w:rsid w:val="001539D7"/>
    <w:rsid w:val="001543D5"/>
    <w:rsid w:val="0015463B"/>
    <w:rsid w:val="001547E6"/>
    <w:rsid w:val="00160F02"/>
    <w:rsid w:val="00161FD0"/>
    <w:rsid w:val="00162BA4"/>
    <w:rsid w:val="00163D7E"/>
    <w:rsid w:val="00164AAF"/>
    <w:rsid w:val="0016698A"/>
    <w:rsid w:val="00172CE9"/>
    <w:rsid w:val="00180793"/>
    <w:rsid w:val="0018167F"/>
    <w:rsid w:val="001879E9"/>
    <w:rsid w:val="00197282"/>
    <w:rsid w:val="00197C85"/>
    <w:rsid w:val="001A0ED4"/>
    <w:rsid w:val="001A1D94"/>
    <w:rsid w:val="001A4A9E"/>
    <w:rsid w:val="001A6F10"/>
    <w:rsid w:val="001A7859"/>
    <w:rsid w:val="001B0039"/>
    <w:rsid w:val="001B17E3"/>
    <w:rsid w:val="001B21E7"/>
    <w:rsid w:val="001B2262"/>
    <w:rsid w:val="001B2926"/>
    <w:rsid w:val="001B2A37"/>
    <w:rsid w:val="001B3636"/>
    <w:rsid w:val="001B383E"/>
    <w:rsid w:val="001B4898"/>
    <w:rsid w:val="001B4E4B"/>
    <w:rsid w:val="001B54CF"/>
    <w:rsid w:val="001B63FC"/>
    <w:rsid w:val="001C0D8A"/>
    <w:rsid w:val="001C27FB"/>
    <w:rsid w:val="001C2936"/>
    <w:rsid w:val="001C5909"/>
    <w:rsid w:val="001C78B9"/>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60AA"/>
    <w:rsid w:val="002F1CD7"/>
    <w:rsid w:val="002F35AA"/>
    <w:rsid w:val="002F50BA"/>
    <w:rsid w:val="002F5579"/>
    <w:rsid w:val="002F6E8B"/>
    <w:rsid w:val="00302FF6"/>
    <w:rsid w:val="003056AB"/>
    <w:rsid w:val="0031177F"/>
    <w:rsid w:val="00312323"/>
    <w:rsid w:val="00312CC7"/>
    <w:rsid w:val="0032246D"/>
    <w:rsid w:val="00322919"/>
    <w:rsid w:val="00331CB0"/>
    <w:rsid w:val="00332EC0"/>
    <w:rsid w:val="00333D6C"/>
    <w:rsid w:val="00340A43"/>
    <w:rsid w:val="0034110C"/>
    <w:rsid w:val="0034414D"/>
    <w:rsid w:val="00362FB6"/>
    <w:rsid w:val="0036418E"/>
    <w:rsid w:val="0036578E"/>
    <w:rsid w:val="003771B1"/>
    <w:rsid w:val="003915CB"/>
    <w:rsid w:val="00392F31"/>
    <w:rsid w:val="00397C8E"/>
    <w:rsid w:val="003A1C80"/>
    <w:rsid w:val="003A250D"/>
    <w:rsid w:val="003A36DB"/>
    <w:rsid w:val="003A61BE"/>
    <w:rsid w:val="003B055C"/>
    <w:rsid w:val="003B691D"/>
    <w:rsid w:val="003C01B7"/>
    <w:rsid w:val="003C065A"/>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268E"/>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5076"/>
    <w:rsid w:val="00476832"/>
    <w:rsid w:val="00477F40"/>
    <w:rsid w:val="00477FD5"/>
    <w:rsid w:val="004842D4"/>
    <w:rsid w:val="00487B7A"/>
    <w:rsid w:val="0049012D"/>
    <w:rsid w:val="004914A9"/>
    <w:rsid w:val="00494CAE"/>
    <w:rsid w:val="00497F57"/>
    <w:rsid w:val="004A0892"/>
    <w:rsid w:val="004A1BA9"/>
    <w:rsid w:val="004A20C8"/>
    <w:rsid w:val="004A7C8B"/>
    <w:rsid w:val="004A7CB2"/>
    <w:rsid w:val="004B3B65"/>
    <w:rsid w:val="004B6023"/>
    <w:rsid w:val="004B6C85"/>
    <w:rsid w:val="004C2357"/>
    <w:rsid w:val="004C6029"/>
    <w:rsid w:val="004C7817"/>
    <w:rsid w:val="004D3127"/>
    <w:rsid w:val="004D6972"/>
    <w:rsid w:val="004E24F7"/>
    <w:rsid w:val="004E268F"/>
    <w:rsid w:val="004E58CC"/>
    <w:rsid w:val="004E5E9F"/>
    <w:rsid w:val="004E6D67"/>
    <w:rsid w:val="004F06D7"/>
    <w:rsid w:val="004F3B72"/>
    <w:rsid w:val="004F43CC"/>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3B4C"/>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F6B"/>
    <w:rsid w:val="006A4FC2"/>
    <w:rsid w:val="006B20AB"/>
    <w:rsid w:val="006B4D78"/>
    <w:rsid w:val="006C47BD"/>
    <w:rsid w:val="006C78EC"/>
    <w:rsid w:val="006C78F8"/>
    <w:rsid w:val="006D0A0B"/>
    <w:rsid w:val="006D38B2"/>
    <w:rsid w:val="006D3B7E"/>
    <w:rsid w:val="006E10CE"/>
    <w:rsid w:val="006E1464"/>
    <w:rsid w:val="006E2E38"/>
    <w:rsid w:val="006E3B33"/>
    <w:rsid w:val="006E3B71"/>
    <w:rsid w:val="006F5E6E"/>
    <w:rsid w:val="006F70BF"/>
    <w:rsid w:val="006F78A5"/>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147FB"/>
    <w:rsid w:val="00815054"/>
    <w:rsid w:val="008169A8"/>
    <w:rsid w:val="00821A93"/>
    <w:rsid w:val="00825239"/>
    <w:rsid w:val="00825E40"/>
    <w:rsid w:val="00830051"/>
    <w:rsid w:val="008321FB"/>
    <w:rsid w:val="008323A9"/>
    <w:rsid w:val="00832C11"/>
    <w:rsid w:val="00837390"/>
    <w:rsid w:val="00842481"/>
    <w:rsid w:val="00844A3B"/>
    <w:rsid w:val="0084701C"/>
    <w:rsid w:val="0084766D"/>
    <w:rsid w:val="00850856"/>
    <w:rsid w:val="00851525"/>
    <w:rsid w:val="0085221B"/>
    <w:rsid w:val="00855955"/>
    <w:rsid w:val="00855E32"/>
    <w:rsid w:val="00856675"/>
    <w:rsid w:val="008577AC"/>
    <w:rsid w:val="008605CE"/>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126B"/>
    <w:rsid w:val="00924DF9"/>
    <w:rsid w:val="00927FA4"/>
    <w:rsid w:val="00937C47"/>
    <w:rsid w:val="00940CA1"/>
    <w:rsid w:val="009459BD"/>
    <w:rsid w:val="0094645C"/>
    <w:rsid w:val="0094683A"/>
    <w:rsid w:val="0095339A"/>
    <w:rsid w:val="009535E1"/>
    <w:rsid w:val="00953A26"/>
    <w:rsid w:val="00960E3B"/>
    <w:rsid w:val="00961382"/>
    <w:rsid w:val="00965FFF"/>
    <w:rsid w:val="00975108"/>
    <w:rsid w:val="00977647"/>
    <w:rsid w:val="009812CB"/>
    <w:rsid w:val="00982B3F"/>
    <w:rsid w:val="00983660"/>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5203"/>
    <w:rsid w:val="00A27428"/>
    <w:rsid w:val="00A3198F"/>
    <w:rsid w:val="00A3270C"/>
    <w:rsid w:val="00A32B4B"/>
    <w:rsid w:val="00A33EB9"/>
    <w:rsid w:val="00A35BBE"/>
    <w:rsid w:val="00A36E52"/>
    <w:rsid w:val="00A37080"/>
    <w:rsid w:val="00A4048A"/>
    <w:rsid w:val="00A471F0"/>
    <w:rsid w:val="00A51933"/>
    <w:rsid w:val="00A53A4C"/>
    <w:rsid w:val="00A560BB"/>
    <w:rsid w:val="00A7688E"/>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3186"/>
    <w:rsid w:val="00B7326D"/>
    <w:rsid w:val="00B746E6"/>
    <w:rsid w:val="00B74F4D"/>
    <w:rsid w:val="00B772E8"/>
    <w:rsid w:val="00B86385"/>
    <w:rsid w:val="00B923B8"/>
    <w:rsid w:val="00B93235"/>
    <w:rsid w:val="00B94B2F"/>
    <w:rsid w:val="00B94B98"/>
    <w:rsid w:val="00B962E9"/>
    <w:rsid w:val="00BA071C"/>
    <w:rsid w:val="00BA1B4A"/>
    <w:rsid w:val="00BA50C6"/>
    <w:rsid w:val="00BB2DB7"/>
    <w:rsid w:val="00BB351D"/>
    <w:rsid w:val="00BB38E1"/>
    <w:rsid w:val="00BB480C"/>
    <w:rsid w:val="00BB5EB9"/>
    <w:rsid w:val="00BC0CB2"/>
    <w:rsid w:val="00BC5195"/>
    <w:rsid w:val="00BC651A"/>
    <w:rsid w:val="00BD0E43"/>
    <w:rsid w:val="00BD2531"/>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1CD3"/>
    <w:rsid w:val="00C33B21"/>
    <w:rsid w:val="00C33C31"/>
    <w:rsid w:val="00C35652"/>
    <w:rsid w:val="00C36E13"/>
    <w:rsid w:val="00C41946"/>
    <w:rsid w:val="00C507F7"/>
    <w:rsid w:val="00C50D31"/>
    <w:rsid w:val="00C52E78"/>
    <w:rsid w:val="00C558D4"/>
    <w:rsid w:val="00C5606A"/>
    <w:rsid w:val="00C6037D"/>
    <w:rsid w:val="00C618AB"/>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3428"/>
    <w:rsid w:val="00CC6FB7"/>
    <w:rsid w:val="00CD1B0A"/>
    <w:rsid w:val="00CD1BAA"/>
    <w:rsid w:val="00CD24BB"/>
    <w:rsid w:val="00CD34FC"/>
    <w:rsid w:val="00CD4B99"/>
    <w:rsid w:val="00CD53DF"/>
    <w:rsid w:val="00CD6845"/>
    <w:rsid w:val="00CD688D"/>
    <w:rsid w:val="00CD6B2C"/>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44AA"/>
    <w:rsid w:val="00D77A12"/>
    <w:rsid w:val="00D86E88"/>
    <w:rsid w:val="00D90B7A"/>
    <w:rsid w:val="00D926E3"/>
    <w:rsid w:val="00D92E84"/>
    <w:rsid w:val="00D92F73"/>
    <w:rsid w:val="00D9341E"/>
    <w:rsid w:val="00D94BB9"/>
    <w:rsid w:val="00D974DF"/>
    <w:rsid w:val="00DA0F7C"/>
    <w:rsid w:val="00DA288E"/>
    <w:rsid w:val="00DA31E5"/>
    <w:rsid w:val="00DA3A84"/>
    <w:rsid w:val="00DA52BA"/>
    <w:rsid w:val="00DB0BD6"/>
    <w:rsid w:val="00DB0FDA"/>
    <w:rsid w:val="00DB1914"/>
    <w:rsid w:val="00DB2791"/>
    <w:rsid w:val="00DC6C89"/>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6032"/>
    <w:rsid w:val="00E866CC"/>
    <w:rsid w:val="00E91C5E"/>
    <w:rsid w:val="00E958D2"/>
    <w:rsid w:val="00E959B1"/>
    <w:rsid w:val="00EA66E1"/>
    <w:rsid w:val="00EB25C7"/>
    <w:rsid w:val="00EB5A53"/>
    <w:rsid w:val="00EC4727"/>
    <w:rsid w:val="00EC6232"/>
    <w:rsid w:val="00EC6D8E"/>
    <w:rsid w:val="00ED1016"/>
    <w:rsid w:val="00ED2DBE"/>
    <w:rsid w:val="00EF1776"/>
    <w:rsid w:val="00EF4072"/>
    <w:rsid w:val="00F00A96"/>
    <w:rsid w:val="00F0302E"/>
    <w:rsid w:val="00F04711"/>
    <w:rsid w:val="00F05097"/>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20EE"/>
    <w:rsid w:val="00F44D61"/>
    <w:rsid w:val="00F45230"/>
    <w:rsid w:val="00F462D9"/>
    <w:rsid w:val="00F51CD0"/>
    <w:rsid w:val="00F5580C"/>
    <w:rsid w:val="00F6558F"/>
    <w:rsid w:val="00F67815"/>
    <w:rsid w:val="00F73F8E"/>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3391"/>
    <w:rsid w:val="00FB4733"/>
    <w:rsid w:val="00FB481D"/>
    <w:rsid w:val="00FC4323"/>
    <w:rsid w:val="00FC4629"/>
    <w:rsid w:val="00FC5B8F"/>
    <w:rsid w:val="00FC7025"/>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1698</Words>
  <Characters>10360</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Carina Kjær Kristiansen</cp:lastModifiedBy>
  <cp:revision>5</cp:revision>
  <cp:lastPrinted>2023-04-19T08:26:00Z</cp:lastPrinted>
  <dcterms:created xsi:type="dcterms:W3CDTF">2023-05-12T08:17:00Z</dcterms:created>
  <dcterms:modified xsi:type="dcterms:W3CDTF">2023-05-16T08:40:00Z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